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92CEF" w14:textId="77777777" w:rsidR="00090B2D" w:rsidRDefault="00090B2D" w:rsidP="00090B2D">
      <w:pPr>
        <w:pStyle w:val="Heading1"/>
        <w:rPr>
          <w:rtl/>
        </w:rPr>
      </w:pPr>
      <w:r>
        <w:rPr>
          <w:rFonts w:hint="cs"/>
          <w:rtl/>
        </w:rPr>
        <w:t>مرسوم ملكي</w:t>
      </w:r>
    </w:p>
    <w:p w14:paraId="77FDA59C" w14:textId="77777777" w:rsidR="009A2439" w:rsidRPr="000301FA" w:rsidRDefault="009A2439" w:rsidP="00632106">
      <w:pPr>
        <w:suppressLineNumbers/>
        <w:spacing w:after="0" w:line="240" w:lineRule="auto"/>
        <w:contextualSpacing/>
        <w:jc w:val="both"/>
        <w:rPr>
          <w:rFonts w:ascii="Traditional Arabic" w:hAnsi="Traditional Arabic" w:cs="Traditional Arabic"/>
          <w:sz w:val="32"/>
          <w:szCs w:val="32"/>
          <w:rtl/>
        </w:rPr>
      </w:pPr>
      <w:r w:rsidRPr="000301FA">
        <w:rPr>
          <w:rFonts w:ascii="Traditional Arabic" w:hAnsi="Traditional Arabic" w:cs="Traditional Arabic"/>
          <w:sz w:val="32"/>
          <w:szCs w:val="32"/>
          <w:rtl/>
        </w:rPr>
        <w:t>الرقم: م/</w:t>
      </w:r>
      <w:r w:rsidRPr="000301FA">
        <w:rPr>
          <w:rFonts w:ascii="Traditional Arabic" w:hAnsi="Traditional Arabic" w:cs="Traditional Arabic"/>
          <w:sz w:val="32"/>
          <w:szCs w:val="32"/>
          <w:rtl/>
          <w:lang w:bidi="fa-IR"/>
        </w:rPr>
        <w:t>۹۳</w:t>
      </w:r>
    </w:p>
    <w:p w14:paraId="58C75B3D" w14:textId="06136965" w:rsidR="009A2439" w:rsidRPr="000301FA" w:rsidRDefault="009A2439" w:rsidP="00632106">
      <w:pPr>
        <w:suppressLineNumbers/>
        <w:spacing w:after="0" w:line="240" w:lineRule="auto"/>
        <w:contextualSpacing/>
        <w:jc w:val="both"/>
        <w:rPr>
          <w:rFonts w:ascii="Traditional Arabic" w:hAnsi="Traditional Arabic" w:cs="Traditional Arabic"/>
          <w:sz w:val="32"/>
          <w:szCs w:val="32"/>
          <w:rtl/>
        </w:rPr>
      </w:pPr>
      <w:r w:rsidRPr="000301FA">
        <w:rPr>
          <w:rFonts w:ascii="Traditional Arabic" w:hAnsi="Traditional Arabic" w:cs="Traditional Arabic"/>
          <w:sz w:val="32"/>
          <w:szCs w:val="32"/>
          <w:rtl/>
        </w:rPr>
        <w:t xml:space="preserve">التاريخ: </w:t>
      </w:r>
      <w:r w:rsidR="005E42A0">
        <w:rPr>
          <w:rFonts w:ascii="Traditional Arabic" w:hAnsi="Traditional Arabic" w:cs="Traditional Arabic" w:hint="cs"/>
          <w:sz w:val="32"/>
          <w:szCs w:val="32"/>
          <w:rtl/>
        </w:rPr>
        <w:t>١٠</w:t>
      </w:r>
      <w:r w:rsidRPr="000301FA">
        <w:rPr>
          <w:rFonts w:ascii="Traditional Arabic" w:hAnsi="Traditional Arabic" w:cs="Traditional Arabic"/>
          <w:sz w:val="32"/>
          <w:szCs w:val="32"/>
          <w:rtl/>
        </w:rPr>
        <w:t>/</w:t>
      </w:r>
      <w:r w:rsidR="005E42A0">
        <w:rPr>
          <w:rFonts w:ascii="Traditional Arabic" w:hAnsi="Traditional Arabic" w:cs="Traditional Arabic" w:hint="cs"/>
          <w:sz w:val="32"/>
          <w:szCs w:val="32"/>
          <w:rtl/>
        </w:rPr>
        <w:t>٨</w:t>
      </w:r>
      <w:r w:rsidRPr="000301FA">
        <w:rPr>
          <w:rFonts w:ascii="Traditional Arabic" w:hAnsi="Traditional Arabic" w:cs="Traditional Arabic"/>
          <w:sz w:val="32"/>
          <w:szCs w:val="32"/>
          <w:rtl/>
        </w:rPr>
        <w:t>/</w:t>
      </w:r>
      <w:r w:rsidR="005E42A0">
        <w:rPr>
          <w:rFonts w:ascii="Traditional Arabic" w:hAnsi="Traditional Arabic" w:cs="Traditional Arabic" w:hint="cs"/>
          <w:sz w:val="32"/>
          <w:szCs w:val="32"/>
          <w:rtl/>
        </w:rPr>
        <w:t>١٤٤١</w:t>
      </w:r>
      <w:r w:rsidRPr="000301FA">
        <w:rPr>
          <w:rFonts w:ascii="Traditional Arabic" w:hAnsi="Traditional Arabic" w:cs="Traditional Arabic"/>
          <w:sz w:val="32"/>
          <w:szCs w:val="32"/>
          <w:rtl/>
        </w:rPr>
        <w:t>هـ</w:t>
      </w:r>
    </w:p>
    <w:p w14:paraId="73041FE1" w14:textId="77777777" w:rsidR="00632106" w:rsidRPr="000301FA" w:rsidRDefault="009A2439" w:rsidP="00632106">
      <w:pPr>
        <w:suppressLineNumbers/>
        <w:spacing w:after="0" w:line="240" w:lineRule="auto"/>
        <w:contextualSpacing/>
        <w:jc w:val="both"/>
        <w:rPr>
          <w:rFonts w:ascii="Traditional Arabic" w:hAnsi="Traditional Arabic" w:cs="Traditional Arabic"/>
          <w:b/>
          <w:bCs/>
          <w:sz w:val="32"/>
          <w:szCs w:val="32"/>
          <w:rtl/>
        </w:rPr>
      </w:pPr>
      <w:r w:rsidRPr="000301FA">
        <w:rPr>
          <w:rFonts w:ascii="Traditional Arabic" w:hAnsi="Traditional Arabic" w:cs="Traditional Arabic"/>
          <w:b/>
          <w:bCs/>
          <w:sz w:val="32"/>
          <w:szCs w:val="32"/>
          <w:rtl/>
        </w:rPr>
        <w:t xml:space="preserve">بعون الله </w:t>
      </w:r>
      <w:proofErr w:type="spellStart"/>
      <w:r w:rsidRPr="000301FA">
        <w:rPr>
          <w:rFonts w:ascii="Traditional Arabic" w:hAnsi="Traditional Arabic" w:cs="Traditional Arabic"/>
          <w:b/>
          <w:bCs/>
          <w:sz w:val="32"/>
          <w:szCs w:val="32"/>
          <w:rtl/>
        </w:rPr>
        <w:t>تعالی</w:t>
      </w:r>
      <w:proofErr w:type="spellEnd"/>
      <w:r w:rsidRPr="000301FA">
        <w:rPr>
          <w:rFonts w:ascii="Traditional Arabic" w:hAnsi="Traditional Arabic" w:cs="Traditional Arabic"/>
          <w:b/>
          <w:bCs/>
          <w:sz w:val="32"/>
          <w:szCs w:val="32"/>
          <w:rtl/>
        </w:rPr>
        <w:t xml:space="preserve">                   </w:t>
      </w:r>
    </w:p>
    <w:p w14:paraId="0047EA16" w14:textId="77777777" w:rsidR="00632106" w:rsidRPr="000301FA" w:rsidRDefault="009A2439" w:rsidP="00632106">
      <w:pPr>
        <w:suppressLineNumbers/>
        <w:spacing w:after="0" w:line="240" w:lineRule="auto"/>
        <w:contextualSpacing/>
        <w:jc w:val="both"/>
        <w:rPr>
          <w:rFonts w:ascii="Traditional Arabic" w:hAnsi="Traditional Arabic" w:cs="Traditional Arabic"/>
          <w:b/>
          <w:bCs/>
          <w:sz w:val="32"/>
          <w:szCs w:val="32"/>
          <w:rtl/>
        </w:rPr>
      </w:pPr>
      <w:r w:rsidRPr="000301FA">
        <w:rPr>
          <w:rFonts w:ascii="Traditional Arabic" w:hAnsi="Traditional Arabic" w:cs="Traditional Arabic"/>
          <w:b/>
          <w:bCs/>
          <w:sz w:val="32"/>
          <w:szCs w:val="32"/>
          <w:rtl/>
        </w:rPr>
        <w:t xml:space="preserve">نحن سلمان بن </w:t>
      </w:r>
      <w:proofErr w:type="gramStart"/>
      <w:r w:rsidRPr="000301FA">
        <w:rPr>
          <w:rFonts w:ascii="Traditional Arabic" w:hAnsi="Traditional Arabic" w:cs="Traditional Arabic"/>
          <w:b/>
          <w:bCs/>
          <w:sz w:val="32"/>
          <w:szCs w:val="32"/>
          <w:rtl/>
        </w:rPr>
        <w:t>عبدالعزيز</w:t>
      </w:r>
      <w:proofErr w:type="gramEnd"/>
      <w:r w:rsidRPr="000301FA">
        <w:rPr>
          <w:rFonts w:ascii="Traditional Arabic" w:hAnsi="Traditional Arabic" w:cs="Traditional Arabic"/>
          <w:b/>
          <w:bCs/>
          <w:sz w:val="32"/>
          <w:szCs w:val="32"/>
          <w:rtl/>
        </w:rPr>
        <w:t xml:space="preserve"> آل سعود                           </w:t>
      </w:r>
    </w:p>
    <w:p w14:paraId="61EBFE78" w14:textId="77777777" w:rsidR="009A2439" w:rsidRPr="000301FA" w:rsidRDefault="009A2439" w:rsidP="00632106">
      <w:pPr>
        <w:suppressLineNumbers/>
        <w:spacing w:after="0" w:line="240" w:lineRule="auto"/>
        <w:contextualSpacing/>
        <w:jc w:val="both"/>
        <w:rPr>
          <w:rFonts w:ascii="Traditional Arabic" w:hAnsi="Traditional Arabic" w:cs="Traditional Arabic"/>
          <w:sz w:val="32"/>
          <w:szCs w:val="32"/>
          <w:rtl/>
        </w:rPr>
      </w:pPr>
      <w:r w:rsidRPr="000301FA">
        <w:rPr>
          <w:rFonts w:ascii="Traditional Arabic" w:hAnsi="Traditional Arabic" w:cs="Traditional Arabic"/>
          <w:b/>
          <w:bCs/>
          <w:sz w:val="32"/>
          <w:szCs w:val="32"/>
          <w:rtl/>
        </w:rPr>
        <w:t>ملك المملكة العربية السعودية</w:t>
      </w:r>
      <w:r w:rsidRPr="000301FA">
        <w:rPr>
          <w:rFonts w:ascii="Traditional Arabic" w:hAnsi="Traditional Arabic" w:cs="Traditional Arabic"/>
          <w:sz w:val="32"/>
          <w:szCs w:val="32"/>
          <w:rtl/>
        </w:rPr>
        <w:t xml:space="preserve"> </w:t>
      </w:r>
    </w:p>
    <w:p w14:paraId="358E2F71" w14:textId="41524C8C" w:rsidR="009A2439" w:rsidRPr="000301FA" w:rsidRDefault="009A2439" w:rsidP="000301FA">
      <w:pPr>
        <w:suppressLineNumbers/>
        <w:spacing w:after="0" w:line="240" w:lineRule="auto"/>
        <w:ind w:firstLine="282"/>
        <w:contextualSpacing/>
        <w:jc w:val="both"/>
        <w:rPr>
          <w:rFonts w:ascii="Traditional Arabic" w:hAnsi="Traditional Arabic" w:cs="Traditional Arabic"/>
          <w:sz w:val="32"/>
          <w:szCs w:val="32"/>
          <w:rtl/>
        </w:rPr>
      </w:pPr>
      <w:r w:rsidRPr="000301FA">
        <w:rPr>
          <w:rFonts w:ascii="Traditional Arabic" w:hAnsi="Traditional Arabic" w:cs="Traditional Arabic"/>
          <w:sz w:val="32"/>
          <w:szCs w:val="32"/>
          <w:rtl/>
        </w:rPr>
        <w:t>بناء على المادة (السبعين) من النظام الأساسي للحكم، الصادر بالأمر الملكي رقم (</w:t>
      </w:r>
      <w:r w:rsidRPr="000301FA">
        <w:rPr>
          <w:rFonts w:ascii="Traditional Arabic" w:hAnsi="Traditional Arabic" w:cs="Traditional Arabic"/>
          <w:sz w:val="32"/>
          <w:szCs w:val="32"/>
          <w:rtl/>
          <w:lang w:bidi="fa-IR"/>
        </w:rPr>
        <w:t xml:space="preserve">أ/۹۰) </w:t>
      </w:r>
      <w:r w:rsidR="005E42A0" w:rsidRPr="000301FA">
        <w:rPr>
          <w:rFonts w:ascii="Traditional Arabic" w:hAnsi="Traditional Arabic" w:cs="Traditional Arabic" w:hint="cs"/>
          <w:sz w:val="32"/>
          <w:szCs w:val="32"/>
          <w:rtl/>
        </w:rPr>
        <w:t>بتاريخ</w:t>
      </w:r>
      <w:r w:rsidRPr="000301FA">
        <w:rPr>
          <w:rFonts w:ascii="Traditional Arabic" w:hAnsi="Traditional Arabic" w:cs="Traditional Arabic"/>
          <w:sz w:val="32"/>
          <w:szCs w:val="32"/>
          <w:rtl/>
        </w:rPr>
        <w:t xml:space="preserve"> </w:t>
      </w:r>
      <w:r w:rsidR="005E42A0">
        <w:rPr>
          <w:rFonts w:ascii="Traditional Arabic" w:hAnsi="Traditional Arabic" w:cs="Traditional Arabic" w:hint="cs"/>
          <w:sz w:val="32"/>
          <w:szCs w:val="32"/>
          <w:rtl/>
        </w:rPr>
        <w:t>٢٧</w:t>
      </w:r>
      <w:r w:rsidRPr="000301FA">
        <w:rPr>
          <w:rFonts w:ascii="Traditional Arabic" w:hAnsi="Traditional Arabic" w:cs="Traditional Arabic"/>
          <w:sz w:val="32"/>
          <w:szCs w:val="32"/>
          <w:rtl/>
        </w:rPr>
        <w:t>/</w:t>
      </w:r>
      <w:r w:rsidR="005E42A0">
        <w:rPr>
          <w:rFonts w:ascii="Traditional Arabic" w:hAnsi="Traditional Arabic" w:cs="Traditional Arabic" w:hint="cs"/>
          <w:sz w:val="32"/>
          <w:szCs w:val="32"/>
          <w:rtl/>
        </w:rPr>
        <w:t>٨</w:t>
      </w:r>
      <w:r w:rsidRPr="000301FA">
        <w:rPr>
          <w:rFonts w:ascii="Traditional Arabic" w:hAnsi="Traditional Arabic" w:cs="Traditional Arabic"/>
          <w:sz w:val="32"/>
          <w:szCs w:val="32"/>
          <w:rtl/>
        </w:rPr>
        <w:t>/</w:t>
      </w:r>
      <w:r w:rsidRPr="000301FA">
        <w:rPr>
          <w:rFonts w:ascii="Traditional Arabic" w:hAnsi="Traditional Arabic" w:cs="Traditional Arabic"/>
          <w:sz w:val="32"/>
          <w:szCs w:val="32"/>
          <w:rtl/>
          <w:lang w:bidi="fa-IR"/>
        </w:rPr>
        <w:t>۱</w:t>
      </w:r>
      <w:r w:rsidR="005E42A0">
        <w:rPr>
          <w:rFonts w:ascii="Traditional Arabic" w:hAnsi="Traditional Arabic" w:cs="Traditional Arabic" w:hint="cs"/>
          <w:sz w:val="32"/>
          <w:szCs w:val="32"/>
          <w:rtl/>
        </w:rPr>
        <w:t>٤</w:t>
      </w:r>
      <w:r w:rsidRPr="000301FA">
        <w:rPr>
          <w:rFonts w:ascii="Traditional Arabic" w:hAnsi="Traditional Arabic" w:cs="Traditional Arabic"/>
          <w:sz w:val="32"/>
          <w:szCs w:val="32"/>
          <w:rtl/>
          <w:lang w:bidi="fa-IR"/>
        </w:rPr>
        <w:t>۱۲هـ</w:t>
      </w:r>
      <w:r w:rsidRPr="000301FA">
        <w:rPr>
          <w:rFonts w:ascii="Traditional Arabic" w:hAnsi="Traditional Arabic" w:cs="Traditional Arabic"/>
          <w:sz w:val="32"/>
          <w:szCs w:val="32"/>
          <w:rtl/>
        </w:rPr>
        <w:t>.</w:t>
      </w:r>
    </w:p>
    <w:p w14:paraId="2ABECEDB" w14:textId="4E616D55" w:rsidR="009A2439" w:rsidRPr="000301FA" w:rsidRDefault="009A2439" w:rsidP="000301FA">
      <w:pPr>
        <w:suppressLineNumbers/>
        <w:spacing w:after="0" w:line="240" w:lineRule="auto"/>
        <w:ind w:firstLine="282"/>
        <w:contextualSpacing/>
        <w:jc w:val="both"/>
        <w:rPr>
          <w:rFonts w:ascii="Traditional Arabic" w:hAnsi="Traditional Arabic" w:cs="Traditional Arabic"/>
          <w:sz w:val="32"/>
          <w:szCs w:val="32"/>
        </w:rPr>
      </w:pPr>
      <w:r w:rsidRPr="000301FA">
        <w:rPr>
          <w:rFonts w:ascii="Traditional Arabic" w:hAnsi="Traditional Arabic" w:cs="Traditional Arabic"/>
          <w:sz w:val="32"/>
          <w:szCs w:val="32"/>
          <w:rtl/>
        </w:rPr>
        <w:t>وبناء على المادة (العشرين) من نظام مجلس الوزراء، الصادر بالأمر الملكي رقم (</w:t>
      </w:r>
      <w:r w:rsidRPr="000301FA">
        <w:rPr>
          <w:rFonts w:ascii="Traditional Arabic" w:hAnsi="Traditional Arabic" w:cs="Traditional Arabic"/>
          <w:sz w:val="32"/>
          <w:szCs w:val="32"/>
          <w:rtl/>
          <w:lang w:bidi="fa-IR"/>
        </w:rPr>
        <w:t xml:space="preserve">أ/۱۳) </w:t>
      </w:r>
      <w:r w:rsidR="005E42A0" w:rsidRPr="000301FA">
        <w:rPr>
          <w:rFonts w:ascii="Traditional Arabic" w:hAnsi="Traditional Arabic" w:cs="Traditional Arabic" w:hint="cs"/>
          <w:sz w:val="32"/>
          <w:szCs w:val="32"/>
          <w:rtl/>
        </w:rPr>
        <w:t>بتاريخ</w:t>
      </w:r>
      <w:r w:rsidRPr="000301FA">
        <w:rPr>
          <w:rFonts w:ascii="Traditional Arabic" w:hAnsi="Traditional Arabic" w:cs="Traditional Arabic"/>
          <w:sz w:val="32"/>
          <w:szCs w:val="32"/>
          <w:rtl/>
        </w:rPr>
        <w:t xml:space="preserve"> </w:t>
      </w:r>
      <w:r w:rsidR="005E42A0">
        <w:rPr>
          <w:rFonts w:ascii="Traditional Arabic" w:hAnsi="Traditional Arabic" w:cs="Traditional Arabic"/>
          <w:sz w:val="32"/>
          <w:szCs w:val="32"/>
          <w:rtl/>
        </w:rPr>
        <w:t>٣</w:t>
      </w:r>
      <w:r w:rsidRPr="000301FA">
        <w:rPr>
          <w:rFonts w:ascii="Traditional Arabic" w:hAnsi="Traditional Arabic" w:cs="Traditional Arabic"/>
          <w:sz w:val="32"/>
          <w:szCs w:val="32"/>
          <w:rtl/>
        </w:rPr>
        <w:t>/</w:t>
      </w:r>
      <w:r w:rsidR="005E42A0">
        <w:rPr>
          <w:rFonts w:ascii="Traditional Arabic" w:hAnsi="Traditional Arabic" w:cs="Traditional Arabic"/>
          <w:sz w:val="32"/>
          <w:szCs w:val="32"/>
          <w:rtl/>
        </w:rPr>
        <w:t>٣</w:t>
      </w:r>
      <w:r w:rsidRPr="000301FA">
        <w:rPr>
          <w:rFonts w:ascii="Traditional Arabic" w:hAnsi="Traditional Arabic" w:cs="Traditional Arabic"/>
          <w:sz w:val="32"/>
          <w:szCs w:val="32"/>
          <w:rtl/>
        </w:rPr>
        <w:t>/</w:t>
      </w:r>
      <w:r w:rsidR="005E42A0">
        <w:rPr>
          <w:rFonts w:ascii="Traditional Arabic" w:hAnsi="Traditional Arabic" w:cs="Traditional Arabic"/>
          <w:sz w:val="32"/>
          <w:szCs w:val="32"/>
          <w:rtl/>
        </w:rPr>
        <w:t>١٤١٤</w:t>
      </w:r>
      <w:r w:rsidRPr="000301FA">
        <w:rPr>
          <w:rFonts w:ascii="Traditional Arabic" w:hAnsi="Traditional Arabic" w:cs="Traditional Arabic"/>
          <w:sz w:val="32"/>
          <w:szCs w:val="32"/>
          <w:rtl/>
        </w:rPr>
        <w:t>هـ.</w:t>
      </w:r>
    </w:p>
    <w:p w14:paraId="75126200" w14:textId="2ACDD787" w:rsidR="009A2439" w:rsidRPr="000301FA" w:rsidRDefault="009A2439" w:rsidP="000301FA">
      <w:pPr>
        <w:suppressLineNumbers/>
        <w:spacing w:after="0" w:line="240" w:lineRule="auto"/>
        <w:ind w:firstLine="282"/>
        <w:contextualSpacing/>
        <w:jc w:val="both"/>
        <w:rPr>
          <w:rFonts w:ascii="Traditional Arabic" w:hAnsi="Traditional Arabic" w:cs="Traditional Arabic"/>
          <w:sz w:val="32"/>
          <w:szCs w:val="32"/>
          <w:rtl/>
        </w:rPr>
      </w:pPr>
      <w:r w:rsidRPr="000301FA">
        <w:rPr>
          <w:rFonts w:ascii="Traditional Arabic" w:hAnsi="Traditional Arabic" w:cs="Traditional Arabic"/>
          <w:sz w:val="32"/>
          <w:szCs w:val="32"/>
          <w:rtl/>
        </w:rPr>
        <w:t xml:space="preserve">وبناء على المادة (الثامنة عشرة) من نظام مجلس </w:t>
      </w:r>
      <w:proofErr w:type="spellStart"/>
      <w:r w:rsidRPr="000301FA">
        <w:rPr>
          <w:rFonts w:ascii="Traditional Arabic" w:hAnsi="Traditional Arabic" w:cs="Traditional Arabic"/>
          <w:sz w:val="32"/>
          <w:szCs w:val="32"/>
          <w:rtl/>
        </w:rPr>
        <w:t>الشوری</w:t>
      </w:r>
      <w:proofErr w:type="spellEnd"/>
      <w:r w:rsidRPr="000301FA">
        <w:rPr>
          <w:rFonts w:ascii="Traditional Arabic" w:hAnsi="Traditional Arabic" w:cs="Traditional Arabic"/>
          <w:sz w:val="32"/>
          <w:szCs w:val="32"/>
          <w:rtl/>
        </w:rPr>
        <w:t>، الصادر بالأمر الملكي رقم (أ/</w:t>
      </w:r>
      <w:r w:rsidRPr="000301FA">
        <w:rPr>
          <w:rFonts w:ascii="Traditional Arabic" w:hAnsi="Traditional Arabic" w:cs="Traditional Arabic"/>
          <w:sz w:val="32"/>
          <w:szCs w:val="32"/>
          <w:rtl/>
          <w:lang w:bidi="fa-IR"/>
        </w:rPr>
        <w:t xml:space="preserve">۹۱) </w:t>
      </w:r>
      <w:r w:rsidRPr="000301FA">
        <w:rPr>
          <w:rFonts w:ascii="Traditional Arabic" w:hAnsi="Traditional Arabic" w:cs="Traditional Arabic"/>
          <w:sz w:val="32"/>
          <w:szCs w:val="32"/>
          <w:rtl/>
        </w:rPr>
        <w:t xml:space="preserve">بتاريخ </w:t>
      </w:r>
      <w:r w:rsidR="005E42A0">
        <w:rPr>
          <w:rFonts w:ascii="Traditional Arabic" w:hAnsi="Traditional Arabic" w:cs="Traditional Arabic"/>
          <w:sz w:val="32"/>
          <w:szCs w:val="32"/>
          <w:rtl/>
        </w:rPr>
        <w:t>٢٧</w:t>
      </w:r>
      <w:r w:rsidRPr="000301FA">
        <w:rPr>
          <w:rFonts w:ascii="Traditional Arabic" w:hAnsi="Traditional Arabic" w:cs="Traditional Arabic"/>
          <w:sz w:val="32"/>
          <w:szCs w:val="32"/>
          <w:rtl/>
        </w:rPr>
        <w:t>/</w:t>
      </w:r>
      <w:r w:rsidR="005E42A0">
        <w:rPr>
          <w:rFonts w:ascii="Traditional Arabic" w:hAnsi="Traditional Arabic" w:cs="Traditional Arabic"/>
          <w:sz w:val="32"/>
          <w:szCs w:val="32"/>
          <w:rtl/>
        </w:rPr>
        <w:t>٨</w:t>
      </w:r>
      <w:r w:rsidRPr="000301FA">
        <w:rPr>
          <w:rFonts w:ascii="Traditional Arabic" w:hAnsi="Traditional Arabic" w:cs="Traditional Arabic"/>
          <w:sz w:val="32"/>
          <w:szCs w:val="32"/>
          <w:rtl/>
        </w:rPr>
        <w:t>/</w:t>
      </w:r>
      <w:r w:rsidR="005E42A0">
        <w:rPr>
          <w:rFonts w:ascii="Traditional Arabic" w:hAnsi="Traditional Arabic" w:cs="Traditional Arabic"/>
          <w:sz w:val="32"/>
          <w:szCs w:val="32"/>
          <w:rtl/>
        </w:rPr>
        <w:t>١٤</w:t>
      </w:r>
      <w:r w:rsidRPr="000301FA">
        <w:rPr>
          <w:rFonts w:ascii="Traditional Arabic" w:hAnsi="Traditional Arabic" w:cs="Traditional Arabic"/>
          <w:sz w:val="32"/>
          <w:szCs w:val="32"/>
          <w:rtl/>
          <w:lang w:bidi="fa-IR"/>
        </w:rPr>
        <w:t xml:space="preserve">۱۲هـ. </w:t>
      </w:r>
    </w:p>
    <w:p w14:paraId="5D468DEA" w14:textId="20E22788" w:rsidR="009A2439" w:rsidRPr="000301FA" w:rsidRDefault="009A2439" w:rsidP="000301FA">
      <w:pPr>
        <w:suppressLineNumbers/>
        <w:spacing w:after="0" w:line="240" w:lineRule="auto"/>
        <w:ind w:firstLine="282"/>
        <w:contextualSpacing/>
        <w:jc w:val="both"/>
        <w:rPr>
          <w:rFonts w:ascii="Traditional Arabic" w:hAnsi="Traditional Arabic" w:cs="Traditional Arabic"/>
          <w:sz w:val="32"/>
          <w:szCs w:val="32"/>
          <w:rtl/>
        </w:rPr>
      </w:pPr>
      <w:r w:rsidRPr="000301FA">
        <w:rPr>
          <w:rFonts w:ascii="Traditional Arabic" w:hAnsi="Traditional Arabic" w:cs="Traditional Arabic"/>
          <w:sz w:val="32"/>
          <w:szCs w:val="32"/>
          <w:rtl/>
        </w:rPr>
        <w:t>وبعد الاطلاع على قرار مجلس الشورى رقم (</w:t>
      </w:r>
      <w:r w:rsidR="005E42A0">
        <w:rPr>
          <w:rFonts w:ascii="Traditional Arabic" w:hAnsi="Traditional Arabic" w:cs="Times New Roman"/>
          <w:sz w:val="32"/>
          <w:szCs w:val="32"/>
          <w:rtl/>
          <w:lang w:bidi="fa-IR"/>
        </w:rPr>
        <w:t>١٢٤</w:t>
      </w:r>
      <w:r w:rsidRPr="000301FA">
        <w:rPr>
          <w:rFonts w:ascii="Traditional Arabic" w:hAnsi="Traditional Arabic" w:cs="Traditional Arabic"/>
          <w:sz w:val="32"/>
          <w:szCs w:val="32"/>
          <w:rtl/>
          <w:lang w:bidi="fa-IR"/>
        </w:rPr>
        <w:t xml:space="preserve">/۲۸) </w:t>
      </w:r>
      <w:r w:rsidRPr="000301FA">
        <w:rPr>
          <w:rFonts w:ascii="Traditional Arabic" w:hAnsi="Traditional Arabic" w:cs="Traditional Arabic"/>
          <w:sz w:val="32"/>
          <w:szCs w:val="32"/>
          <w:rtl/>
        </w:rPr>
        <w:t xml:space="preserve">بتاريخ </w:t>
      </w:r>
      <w:r w:rsidR="005E42A0">
        <w:rPr>
          <w:rFonts w:ascii="Traditional Arabic" w:hAnsi="Traditional Arabic" w:cs="Traditional Arabic"/>
          <w:sz w:val="32"/>
          <w:szCs w:val="32"/>
          <w:rtl/>
        </w:rPr>
        <w:t>١٤</w:t>
      </w:r>
      <w:r w:rsidRPr="000301FA">
        <w:rPr>
          <w:rFonts w:ascii="Traditional Arabic" w:hAnsi="Traditional Arabic" w:cs="Traditional Arabic"/>
          <w:sz w:val="32"/>
          <w:szCs w:val="32"/>
          <w:rtl/>
        </w:rPr>
        <w:t>/</w:t>
      </w:r>
      <w:r w:rsidR="005E42A0">
        <w:rPr>
          <w:rFonts w:ascii="Traditional Arabic" w:hAnsi="Traditional Arabic" w:cs="Traditional Arabic"/>
          <w:sz w:val="32"/>
          <w:szCs w:val="32"/>
          <w:rtl/>
        </w:rPr>
        <w:t>٧</w:t>
      </w:r>
      <w:r w:rsidRPr="000301FA">
        <w:rPr>
          <w:rFonts w:ascii="Traditional Arabic" w:hAnsi="Traditional Arabic" w:cs="Traditional Arabic"/>
          <w:sz w:val="32"/>
          <w:szCs w:val="32"/>
          <w:rtl/>
        </w:rPr>
        <w:t>/</w:t>
      </w:r>
      <w:r w:rsidR="005E42A0">
        <w:rPr>
          <w:rFonts w:ascii="Traditional Arabic" w:hAnsi="Traditional Arabic" w:cs="Traditional Arabic"/>
          <w:sz w:val="32"/>
          <w:szCs w:val="32"/>
          <w:rtl/>
        </w:rPr>
        <w:t>١٤٤١</w:t>
      </w:r>
      <w:r w:rsidRPr="000301FA">
        <w:rPr>
          <w:rFonts w:ascii="Traditional Arabic" w:hAnsi="Traditional Arabic" w:cs="Traditional Arabic"/>
          <w:sz w:val="32"/>
          <w:szCs w:val="32"/>
          <w:rtl/>
        </w:rPr>
        <w:t xml:space="preserve">هـ. </w:t>
      </w:r>
    </w:p>
    <w:p w14:paraId="76BF23D8" w14:textId="20042162" w:rsidR="009A2439" w:rsidRPr="000301FA" w:rsidRDefault="009A2439" w:rsidP="000301FA">
      <w:pPr>
        <w:suppressLineNumbers/>
        <w:spacing w:after="0" w:line="240" w:lineRule="auto"/>
        <w:ind w:firstLine="282"/>
        <w:contextualSpacing/>
        <w:jc w:val="both"/>
        <w:rPr>
          <w:rFonts w:ascii="Traditional Arabic" w:hAnsi="Traditional Arabic" w:cs="Traditional Arabic"/>
          <w:sz w:val="32"/>
          <w:szCs w:val="32"/>
          <w:rtl/>
        </w:rPr>
      </w:pPr>
      <w:r w:rsidRPr="000301FA">
        <w:rPr>
          <w:rFonts w:ascii="Traditional Arabic" w:hAnsi="Traditional Arabic" w:cs="Traditional Arabic"/>
          <w:sz w:val="32"/>
          <w:szCs w:val="32"/>
          <w:rtl/>
        </w:rPr>
        <w:t>وبعد الاطلاع على قرار مجلس الوزراء رقم (</w:t>
      </w:r>
      <w:r w:rsidR="005E42A0">
        <w:rPr>
          <w:rFonts w:ascii="Traditional Arabic" w:hAnsi="Traditional Arabic" w:cs="Traditional Arabic"/>
          <w:sz w:val="32"/>
          <w:szCs w:val="32"/>
          <w:rtl/>
        </w:rPr>
        <w:t>٥١١</w:t>
      </w:r>
      <w:r w:rsidRPr="000301FA">
        <w:rPr>
          <w:rFonts w:ascii="Traditional Arabic" w:hAnsi="Traditional Arabic" w:cs="Traditional Arabic"/>
          <w:sz w:val="32"/>
          <w:szCs w:val="32"/>
          <w:rtl/>
        </w:rPr>
        <w:t xml:space="preserve">) بتاريخ </w:t>
      </w:r>
      <w:r w:rsidR="005E42A0">
        <w:rPr>
          <w:rFonts w:ascii="Traditional Arabic" w:hAnsi="Traditional Arabic" w:cs="Times New Roman"/>
          <w:sz w:val="32"/>
          <w:szCs w:val="32"/>
          <w:rtl/>
          <w:lang w:bidi="fa-IR"/>
        </w:rPr>
        <w:t>١٤</w:t>
      </w:r>
      <w:r w:rsidRPr="000301FA">
        <w:rPr>
          <w:rFonts w:ascii="Traditional Arabic" w:hAnsi="Traditional Arabic" w:cs="Traditional Arabic"/>
          <w:sz w:val="32"/>
          <w:szCs w:val="32"/>
          <w:rtl/>
          <w:lang w:bidi="fa-IR"/>
        </w:rPr>
        <w:t>/</w:t>
      </w:r>
      <w:r w:rsidR="005E42A0">
        <w:rPr>
          <w:rFonts w:ascii="Traditional Arabic" w:hAnsi="Traditional Arabic" w:cs="Times New Roman"/>
          <w:sz w:val="32"/>
          <w:szCs w:val="32"/>
          <w:rtl/>
          <w:lang w:bidi="fa-IR"/>
        </w:rPr>
        <w:t>٨</w:t>
      </w:r>
      <w:r w:rsidRPr="000301FA">
        <w:rPr>
          <w:rFonts w:ascii="Traditional Arabic" w:hAnsi="Traditional Arabic" w:cs="Traditional Arabic"/>
          <w:sz w:val="32"/>
          <w:szCs w:val="32"/>
          <w:rtl/>
          <w:lang w:bidi="fa-IR"/>
        </w:rPr>
        <w:t>/</w:t>
      </w:r>
      <w:r w:rsidR="005E42A0">
        <w:rPr>
          <w:rFonts w:ascii="Traditional Arabic" w:hAnsi="Traditional Arabic" w:cs="Times New Roman"/>
          <w:sz w:val="32"/>
          <w:szCs w:val="32"/>
          <w:rtl/>
          <w:lang w:bidi="fa-IR"/>
        </w:rPr>
        <w:t>١٤٤١</w:t>
      </w:r>
      <w:r w:rsidRPr="000301FA">
        <w:rPr>
          <w:rFonts w:ascii="Traditional Arabic" w:hAnsi="Traditional Arabic" w:cs="Traditional Arabic"/>
          <w:sz w:val="32"/>
          <w:szCs w:val="32"/>
          <w:rtl/>
          <w:lang w:bidi="fa-IR"/>
        </w:rPr>
        <w:t>هـ.</w:t>
      </w:r>
    </w:p>
    <w:p w14:paraId="1DCF0D82" w14:textId="77777777" w:rsidR="009A2439" w:rsidRPr="000301FA" w:rsidRDefault="009A2439" w:rsidP="000301FA">
      <w:pPr>
        <w:suppressLineNumbers/>
        <w:spacing w:after="0" w:line="240" w:lineRule="auto"/>
        <w:contextualSpacing/>
        <w:jc w:val="center"/>
        <w:rPr>
          <w:rFonts w:ascii="Traditional Arabic" w:hAnsi="Traditional Arabic" w:cs="Traditional Arabic"/>
          <w:b/>
          <w:bCs/>
          <w:sz w:val="32"/>
          <w:szCs w:val="32"/>
          <w:rtl/>
        </w:rPr>
      </w:pPr>
      <w:r w:rsidRPr="000301FA">
        <w:rPr>
          <w:rFonts w:ascii="Traditional Arabic" w:hAnsi="Traditional Arabic" w:cs="Traditional Arabic"/>
          <w:b/>
          <w:bCs/>
          <w:sz w:val="32"/>
          <w:szCs w:val="32"/>
          <w:rtl/>
        </w:rPr>
        <w:t>رسمنا بما هو آت:</w:t>
      </w:r>
    </w:p>
    <w:p w14:paraId="2B45E767" w14:textId="77777777" w:rsidR="009A2439" w:rsidRPr="000301FA" w:rsidRDefault="009A2439" w:rsidP="00632106">
      <w:pPr>
        <w:suppressLineNumbers/>
        <w:spacing w:after="0" w:line="240" w:lineRule="auto"/>
        <w:contextualSpacing/>
        <w:jc w:val="both"/>
        <w:rPr>
          <w:rFonts w:ascii="Traditional Arabic" w:hAnsi="Traditional Arabic" w:cs="Traditional Arabic"/>
          <w:sz w:val="32"/>
          <w:szCs w:val="32"/>
          <w:rtl/>
        </w:rPr>
      </w:pPr>
      <w:r w:rsidRPr="000301FA">
        <w:rPr>
          <w:rFonts w:ascii="Traditional Arabic" w:hAnsi="Traditional Arabic" w:cs="Traditional Arabic"/>
          <w:b/>
          <w:bCs/>
          <w:sz w:val="32"/>
          <w:szCs w:val="32"/>
          <w:rtl/>
        </w:rPr>
        <w:t>أولا:</w:t>
      </w:r>
      <w:r w:rsidRPr="000301FA">
        <w:rPr>
          <w:rFonts w:ascii="Traditional Arabic" w:hAnsi="Traditional Arabic" w:cs="Traditional Arabic"/>
          <w:sz w:val="32"/>
          <w:szCs w:val="32"/>
          <w:rtl/>
        </w:rPr>
        <w:t xml:space="preserve"> الموافقة على نظام المحاكم التجارية، بالصيغة المرافقة.</w:t>
      </w:r>
    </w:p>
    <w:p w14:paraId="33CB3695" w14:textId="77777777" w:rsidR="009A2439" w:rsidRPr="000301FA" w:rsidRDefault="009A2439" w:rsidP="00632106">
      <w:pPr>
        <w:suppressLineNumbers/>
        <w:spacing w:after="0" w:line="240" w:lineRule="auto"/>
        <w:contextualSpacing/>
        <w:jc w:val="both"/>
        <w:rPr>
          <w:rFonts w:ascii="Traditional Arabic" w:hAnsi="Traditional Arabic" w:cs="Traditional Arabic"/>
          <w:sz w:val="32"/>
          <w:szCs w:val="32"/>
          <w:rtl/>
        </w:rPr>
      </w:pPr>
      <w:r w:rsidRPr="000301FA">
        <w:rPr>
          <w:rFonts w:ascii="Traditional Arabic" w:hAnsi="Traditional Arabic" w:cs="Traditional Arabic"/>
          <w:b/>
          <w:bCs/>
          <w:sz w:val="32"/>
          <w:szCs w:val="32"/>
          <w:rtl/>
        </w:rPr>
        <w:t>ثانيا:</w:t>
      </w:r>
      <w:r w:rsidRPr="000301FA">
        <w:rPr>
          <w:rFonts w:ascii="Traditional Arabic" w:hAnsi="Traditional Arabic" w:cs="Traditional Arabic"/>
          <w:sz w:val="32"/>
          <w:szCs w:val="32"/>
          <w:rtl/>
        </w:rPr>
        <w:t xml:space="preserve"> تنش -بقرار من المجلس الأعلى للقضاء - دوائر تجارية في المحاكم العامة في المناطق والمحافظات التي لم ينشأ فيها محاكم تجارية وفقا لأحكام النظام المشار إليه في البند أولا أعلاه، على أن يكون استئناف الأحكام الصادرة من تلك الدوائر أمام دوائر الاستئناف في أقرب محكمة تجارية، وذلك إلى حين إنشاء محاكم تجارية فيها.</w:t>
      </w:r>
    </w:p>
    <w:p w14:paraId="15F9B5A4" w14:textId="1E70C357" w:rsidR="009A2439" w:rsidRPr="000301FA" w:rsidRDefault="009A2439" w:rsidP="00632106">
      <w:pPr>
        <w:suppressLineNumbers/>
        <w:spacing w:after="0" w:line="240" w:lineRule="auto"/>
        <w:contextualSpacing/>
        <w:jc w:val="both"/>
        <w:rPr>
          <w:rFonts w:ascii="Traditional Arabic" w:hAnsi="Traditional Arabic" w:cs="Traditional Arabic"/>
          <w:sz w:val="32"/>
          <w:szCs w:val="32"/>
          <w:rtl/>
        </w:rPr>
      </w:pPr>
      <w:r w:rsidRPr="000301FA">
        <w:rPr>
          <w:rFonts w:ascii="Traditional Arabic" w:hAnsi="Traditional Arabic" w:cs="Traditional Arabic"/>
          <w:b/>
          <w:bCs/>
          <w:sz w:val="32"/>
          <w:szCs w:val="32"/>
          <w:rtl/>
        </w:rPr>
        <w:t>ثالثا:</w:t>
      </w:r>
      <w:r w:rsidRPr="000301FA">
        <w:rPr>
          <w:rFonts w:ascii="Traditional Arabic" w:hAnsi="Traditional Arabic" w:cs="Traditional Arabic"/>
          <w:sz w:val="32"/>
          <w:szCs w:val="32"/>
          <w:rtl/>
        </w:rPr>
        <w:t xml:space="preserve"> إلغاء المادة (الخامسة والثلاثين) من نظام المرافعات الشرعية، الصادر بالمرسوم الملكي رقم (م/</w:t>
      </w:r>
      <w:r w:rsidRPr="000301FA">
        <w:rPr>
          <w:rFonts w:ascii="Traditional Arabic" w:hAnsi="Traditional Arabic" w:cs="Traditional Arabic"/>
          <w:sz w:val="32"/>
          <w:szCs w:val="32"/>
          <w:rtl/>
          <w:lang w:bidi="fa-IR"/>
        </w:rPr>
        <w:t xml:space="preserve">۱) </w:t>
      </w:r>
      <w:r w:rsidR="00090B2D" w:rsidRPr="000301FA">
        <w:rPr>
          <w:rFonts w:ascii="Traditional Arabic" w:hAnsi="Traditional Arabic" w:cs="Traditional Arabic" w:hint="cs"/>
          <w:sz w:val="32"/>
          <w:szCs w:val="32"/>
          <w:rtl/>
        </w:rPr>
        <w:t>بتاريخ</w:t>
      </w:r>
      <w:r w:rsidRPr="000301FA">
        <w:rPr>
          <w:rFonts w:ascii="Traditional Arabic" w:hAnsi="Traditional Arabic" w:cs="Traditional Arabic"/>
          <w:sz w:val="32"/>
          <w:szCs w:val="32"/>
          <w:rtl/>
        </w:rPr>
        <w:t xml:space="preserve"> </w:t>
      </w:r>
      <w:r w:rsidR="005E42A0">
        <w:rPr>
          <w:rFonts w:ascii="Traditional Arabic" w:hAnsi="Traditional Arabic" w:cs="Times New Roman"/>
          <w:sz w:val="32"/>
          <w:szCs w:val="32"/>
          <w:rtl/>
          <w:lang w:bidi="fa-IR"/>
        </w:rPr>
        <w:t>٢٢</w:t>
      </w:r>
      <w:r w:rsidRPr="000301FA">
        <w:rPr>
          <w:rFonts w:ascii="Traditional Arabic" w:hAnsi="Traditional Arabic" w:cs="Traditional Arabic"/>
          <w:sz w:val="32"/>
          <w:szCs w:val="32"/>
          <w:rtl/>
          <w:lang w:bidi="fa-IR"/>
        </w:rPr>
        <w:t>/</w:t>
      </w:r>
      <w:r w:rsidR="005E42A0">
        <w:rPr>
          <w:rFonts w:ascii="Traditional Arabic" w:hAnsi="Traditional Arabic" w:cs="Times New Roman"/>
          <w:sz w:val="32"/>
          <w:szCs w:val="32"/>
          <w:rtl/>
          <w:lang w:bidi="fa-IR"/>
        </w:rPr>
        <w:t>١</w:t>
      </w:r>
      <w:r w:rsidRPr="000301FA">
        <w:rPr>
          <w:rFonts w:ascii="Traditional Arabic" w:hAnsi="Traditional Arabic" w:cs="Traditional Arabic"/>
          <w:sz w:val="32"/>
          <w:szCs w:val="32"/>
          <w:rtl/>
          <w:lang w:bidi="fa-IR"/>
        </w:rPr>
        <w:t>/</w:t>
      </w:r>
      <w:r w:rsidR="005E42A0">
        <w:rPr>
          <w:rFonts w:ascii="Traditional Arabic" w:hAnsi="Traditional Arabic" w:cs="Times New Roman"/>
          <w:sz w:val="32"/>
          <w:szCs w:val="32"/>
          <w:rtl/>
          <w:lang w:bidi="fa-IR"/>
        </w:rPr>
        <w:t>١٤٣٥</w:t>
      </w:r>
      <w:r w:rsidRPr="000301FA">
        <w:rPr>
          <w:rFonts w:ascii="Traditional Arabic" w:hAnsi="Traditional Arabic" w:cs="Traditional Arabic"/>
          <w:sz w:val="32"/>
          <w:szCs w:val="32"/>
          <w:rtl/>
          <w:lang w:bidi="fa-IR"/>
        </w:rPr>
        <w:t>هـ</w:t>
      </w:r>
      <w:r w:rsidRPr="000301FA">
        <w:rPr>
          <w:rFonts w:ascii="Traditional Arabic" w:hAnsi="Traditional Arabic" w:cs="Traditional Arabic"/>
          <w:sz w:val="32"/>
          <w:szCs w:val="32"/>
          <w:rtl/>
        </w:rPr>
        <w:t>.</w:t>
      </w:r>
    </w:p>
    <w:p w14:paraId="27BA214E" w14:textId="77777777" w:rsidR="009A2439" w:rsidRPr="000301FA" w:rsidRDefault="009A2439" w:rsidP="00632106">
      <w:pPr>
        <w:suppressLineNumbers/>
        <w:spacing w:after="0" w:line="240" w:lineRule="auto"/>
        <w:contextualSpacing/>
        <w:jc w:val="both"/>
        <w:rPr>
          <w:rFonts w:ascii="Traditional Arabic" w:hAnsi="Traditional Arabic" w:cs="Traditional Arabic"/>
          <w:sz w:val="32"/>
          <w:szCs w:val="32"/>
          <w:rtl/>
        </w:rPr>
      </w:pPr>
      <w:r w:rsidRPr="000301FA">
        <w:rPr>
          <w:rFonts w:ascii="Traditional Arabic" w:hAnsi="Traditional Arabic" w:cs="Traditional Arabic"/>
          <w:b/>
          <w:bCs/>
          <w:sz w:val="32"/>
          <w:szCs w:val="32"/>
          <w:rtl/>
        </w:rPr>
        <w:t>رابعا:</w:t>
      </w:r>
      <w:r w:rsidRPr="000301FA">
        <w:rPr>
          <w:rFonts w:ascii="Traditional Arabic" w:hAnsi="Traditional Arabic" w:cs="Traditional Arabic"/>
          <w:sz w:val="32"/>
          <w:szCs w:val="32"/>
          <w:rtl/>
        </w:rPr>
        <w:t xml:space="preserve"> تسري أحكام النظام - المشار إليه في البند (أولا) أعلاه - على الدعاوى التجارية التي لم يفصل فيها، والإجراءات التي لم تتم قبل نفاذه، ويستثنى من ذلك ما يأتي:</w:t>
      </w:r>
    </w:p>
    <w:p w14:paraId="2A9C872D" w14:textId="77777777" w:rsidR="009A2439" w:rsidRPr="000301FA" w:rsidRDefault="009A2439" w:rsidP="00632106">
      <w:pPr>
        <w:suppressLineNumbers/>
        <w:spacing w:after="0" w:line="240" w:lineRule="auto"/>
        <w:ind w:left="368"/>
        <w:contextualSpacing/>
        <w:jc w:val="both"/>
        <w:rPr>
          <w:rFonts w:ascii="Traditional Arabic" w:hAnsi="Traditional Arabic" w:cs="Traditional Arabic"/>
          <w:sz w:val="32"/>
          <w:szCs w:val="32"/>
          <w:rtl/>
        </w:rPr>
      </w:pPr>
      <w:r w:rsidRPr="000301FA">
        <w:rPr>
          <w:rFonts w:ascii="Traditional Arabic" w:hAnsi="Traditional Arabic" w:cs="Traditional Arabic"/>
          <w:sz w:val="32"/>
          <w:szCs w:val="32"/>
          <w:rtl/>
        </w:rPr>
        <w:t>١- المواد المعدلة للاختصاص بالنسبة إلى الدعاوى المرفوعة قبل نفاذ النظام.</w:t>
      </w:r>
    </w:p>
    <w:p w14:paraId="51FA9B05" w14:textId="77777777" w:rsidR="009A2439" w:rsidRPr="000301FA" w:rsidRDefault="009A2439" w:rsidP="00632106">
      <w:pPr>
        <w:suppressLineNumbers/>
        <w:spacing w:after="0" w:line="240" w:lineRule="auto"/>
        <w:ind w:left="368"/>
        <w:contextualSpacing/>
        <w:jc w:val="both"/>
        <w:rPr>
          <w:rFonts w:ascii="Traditional Arabic" w:hAnsi="Traditional Arabic" w:cs="Traditional Arabic"/>
          <w:sz w:val="32"/>
          <w:szCs w:val="32"/>
          <w:rtl/>
        </w:rPr>
      </w:pPr>
      <w:r w:rsidRPr="000301FA">
        <w:rPr>
          <w:rFonts w:ascii="Traditional Arabic" w:hAnsi="Traditional Arabic" w:cs="Traditional Arabic"/>
          <w:sz w:val="32"/>
          <w:szCs w:val="32"/>
          <w:rtl/>
        </w:rPr>
        <w:t>٢- المواد المعدلة للمواعيد بالنسبة إلى الميعاد الذي بدا قبل نفاذ النظام.</w:t>
      </w:r>
    </w:p>
    <w:p w14:paraId="1619E835" w14:textId="77777777" w:rsidR="009A2439" w:rsidRPr="000301FA" w:rsidRDefault="009A2439" w:rsidP="00632106">
      <w:pPr>
        <w:suppressLineNumbers/>
        <w:spacing w:after="0" w:line="240" w:lineRule="auto"/>
        <w:ind w:left="368"/>
        <w:contextualSpacing/>
        <w:jc w:val="both"/>
        <w:rPr>
          <w:rFonts w:ascii="Traditional Arabic" w:hAnsi="Traditional Arabic" w:cs="Traditional Arabic"/>
          <w:sz w:val="32"/>
          <w:szCs w:val="32"/>
          <w:rtl/>
        </w:rPr>
      </w:pPr>
      <w:r w:rsidRPr="000301FA">
        <w:rPr>
          <w:rFonts w:ascii="Traditional Arabic" w:hAnsi="Traditional Arabic" w:cs="Traditional Arabic"/>
          <w:sz w:val="32"/>
          <w:szCs w:val="32"/>
          <w:rtl/>
        </w:rPr>
        <w:t>٣- النصوص المنشئة أو الملغية لطرق الاعتراض بموجب النظام بالنسبة إلى الأحكام النهائية التي صدرت قبل نفاذ النظام.</w:t>
      </w:r>
    </w:p>
    <w:p w14:paraId="7AEE077A" w14:textId="77777777" w:rsidR="009A2439" w:rsidRPr="000301FA" w:rsidRDefault="009A2439" w:rsidP="00632106">
      <w:pPr>
        <w:suppressLineNumbers/>
        <w:spacing w:after="0" w:line="240" w:lineRule="auto"/>
        <w:contextualSpacing/>
        <w:jc w:val="both"/>
        <w:rPr>
          <w:rFonts w:ascii="Traditional Arabic" w:hAnsi="Traditional Arabic" w:cs="Traditional Arabic"/>
          <w:sz w:val="32"/>
          <w:szCs w:val="32"/>
          <w:rtl/>
        </w:rPr>
      </w:pPr>
      <w:r w:rsidRPr="000301FA">
        <w:rPr>
          <w:rFonts w:ascii="Traditional Arabic" w:hAnsi="Traditional Arabic" w:cs="Traditional Arabic"/>
          <w:b/>
          <w:bCs/>
          <w:sz w:val="32"/>
          <w:szCs w:val="32"/>
          <w:rtl/>
        </w:rPr>
        <w:t>خامسا:</w:t>
      </w:r>
      <w:r w:rsidRPr="000301FA">
        <w:rPr>
          <w:rFonts w:ascii="Traditional Arabic" w:hAnsi="Traditional Arabic" w:cs="Traditional Arabic"/>
          <w:sz w:val="32"/>
          <w:szCs w:val="32"/>
          <w:rtl/>
        </w:rPr>
        <w:t xml:space="preserve"> على سمو نائب رئيس مجلس الوزراء والوزراء ورؤساء الأجهزة المعنية المستقلة - كل فيما يخصه - تنفيذ مرسومنا هذا.</w:t>
      </w:r>
    </w:p>
    <w:p w14:paraId="18A1C570" w14:textId="77777777" w:rsidR="009A2439" w:rsidRPr="000301FA" w:rsidRDefault="009A2439" w:rsidP="00632106">
      <w:pPr>
        <w:suppressLineNumbers/>
        <w:spacing w:after="0" w:line="240" w:lineRule="auto"/>
        <w:contextualSpacing/>
        <w:jc w:val="right"/>
        <w:rPr>
          <w:rFonts w:ascii="Traditional Arabic" w:hAnsi="Traditional Arabic" w:cs="Traditional Arabic"/>
          <w:b/>
          <w:bCs/>
          <w:sz w:val="32"/>
          <w:szCs w:val="32"/>
          <w:rtl/>
        </w:rPr>
      </w:pPr>
      <w:r w:rsidRPr="000301FA">
        <w:rPr>
          <w:rFonts w:ascii="Traditional Arabic" w:hAnsi="Traditional Arabic" w:cs="Traditional Arabic"/>
          <w:b/>
          <w:bCs/>
          <w:sz w:val="32"/>
          <w:szCs w:val="32"/>
          <w:rtl/>
        </w:rPr>
        <w:t xml:space="preserve">سلمان بن </w:t>
      </w:r>
      <w:proofErr w:type="gramStart"/>
      <w:r w:rsidRPr="000301FA">
        <w:rPr>
          <w:rFonts w:ascii="Traditional Arabic" w:hAnsi="Traditional Arabic" w:cs="Traditional Arabic"/>
          <w:b/>
          <w:bCs/>
          <w:sz w:val="32"/>
          <w:szCs w:val="32"/>
          <w:rtl/>
        </w:rPr>
        <w:t>عبدالعزيز</w:t>
      </w:r>
      <w:proofErr w:type="gramEnd"/>
      <w:r w:rsidRPr="000301FA">
        <w:rPr>
          <w:rFonts w:ascii="Traditional Arabic" w:hAnsi="Traditional Arabic" w:cs="Traditional Arabic"/>
          <w:b/>
          <w:bCs/>
          <w:sz w:val="32"/>
          <w:szCs w:val="32"/>
          <w:rtl/>
        </w:rPr>
        <w:t xml:space="preserve"> آل سعود</w:t>
      </w:r>
    </w:p>
    <w:p w14:paraId="112025BE" w14:textId="77777777" w:rsidR="000301FA" w:rsidRDefault="000301FA" w:rsidP="000301FA">
      <w:pPr>
        <w:pStyle w:val="Title"/>
        <w:pageBreakBefore/>
        <w:rPr>
          <w:rtl/>
        </w:rPr>
      </w:pPr>
    </w:p>
    <w:p w14:paraId="1954AB83" w14:textId="77777777" w:rsidR="009A2439" w:rsidRPr="000301FA" w:rsidRDefault="009A2439" w:rsidP="000301FA">
      <w:pPr>
        <w:pStyle w:val="Heading1"/>
        <w:rPr>
          <w:rtl/>
        </w:rPr>
      </w:pPr>
      <w:bookmarkStart w:id="0" w:name="_Toc37379820"/>
      <w:r w:rsidRPr="000301FA">
        <w:rPr>
          <w:rtl/>
        </w:rPr>
        <w:t>نظام المحاكم التجارية</w:t>
      </w:r>
      <w:bookmarkEnd w:id="0"/>
    </w:p>
    <w:p w14:paraId="604490FC" w14:textId="77777777" w:rsidR="009A2439" w:rsidRPr="000301FA" w:rsidRDefault="009A2439" w:rsidP="001037E7">
      <w:pPr>
        <w:pStyle w:val="Heading1"/>
        <w:rPr>
          <w:rtl/>
        </w:rPr>
      </w:pPr>
      <w:bookmarkStart w:id="1" w:name="_Toc37379821"/>
      <w:r w:rsidRPr="000301FA">
        <w:rPr>
          <w:rtl/>
        </w:rPr>
        <w:t>الباب الأول</w:t>
      </w:r>
      <w:r w:rsidR="001037E7">
        <w:rPr>
          <w:rFonts w:hint="cs"/>
          <w:rtl/>
        </w:rPr>
        <w:t xml:space="preserve">: </w:t>
      </w:r>
      <w:r w:rsidRPr="000301FA">
        <w:rPr>
          <w:rtl/>
        </w:rPr>
        <w:t>أحكام عامة</w:t>
      </w:r>
      <w:r w:rsidR="001037E7">
        <w:rPr>
          <w:rFonts w:hint="cs"/>
          <w:rtl/>
        </w:rPr>
        <w:t>.</w:t>
      </w:r>
      <w:bookmarkEnd w:id="1"/>
    </w:p>
    <w:p w14:paraId="417B0FEE" w14:textId="77777777" w:rsidR="00632106" w:rsidRPr="000301FA" w:rsidRDefault="009A2439" w:rsidP="000301FA">
      <w:pPr>
        <w:pStyle w:val="Heading3"/>
        <w:rPr>
          <w:rtl/>
        </w:rPr>
      </w:pPr>
      <w:bookmarkStart w:id="2" w:name="_Toc37379822"/>
      <w:r w:rsidRPr="000301FA">
        <w:rPr>
          <w:rtl/>
        </w:rPr>
        <w:t>المادة الأولى:</w:t>
      </w:r>
      <w:bookmarkEnd w:id="2"/>
      <w:r w:rsidRPr="000301FA">
        <w:rPr>
          <w:rtl/>
        </w:rPr>
        <w:t xml:space="preserve"> </w:t>
      </w:r>
    </w:p>
    <w:p w14:paraId="291EE505" w14:textId="77777777" w:rsidR="009A2439" w:rsidRPr="000301FA" w:rsidRDefault="009A2439" w:rsidP="00094914">
      <w:pPr>
        <w:suppressLineNumbers/>
        <w:spacing w:after="0" w:line="240" w:lineRule="auto"/>
        <w:ind w:firstLine="282"/>
        <w:contextualSpacing/>
        <w:jc w:val="both"/>
        <w:rPr>
          <w:rFonts w:ascii="Traditional Arabic" w:hAnsi="Traditional Arabic" w:cs="Traditional Arabic"/>
          <w:sz w:val="32"/>
          <w:szCs w:val="32"/>
          <w:rtl/>
        </w:rPr>
      </w:pPr>
      <w:r w:rsidRPr="000301FA">
        <w:rPr>
          <w:rFonts w:ascii="Traditional Arabic" w:hAnsi="Traditional Arabic" w:cs="Traditional Arabic"/>
          <w:sz w:val="32"/>
          <w:szCs w:val="32"/>
          <w:rtl/>
        </w:rPr>
        <w:t>يقصد بالألفاظ الآتية - أينما وردت في هذا النظام المعاني المبينة أمام كل منها، ما لم يقتض السياق غير ذلك:</w:t>
      </w:r>
    </w:p>
    <w:p w14:paraId="2144B634" w14:textId="77777777" w:rsidR="009A2439" w:rsidRPr="000301FA" w:rsidRDefault="009A2439" w:rsidP="00632106">
      <w:pPr>
        <w:suppressLineNumbers/>
        <w:spacing w:after="0" w:line="240" w:lineRule="auto"/>
        <w:contextualSpacing/>
        <w:jc w:val="both"/>
        <w:rPr>
          <w:rFonts w:ascii="Traditional Arabic" w:hAnsi="Traditional Arabic" w:cs="Traditional Arabic"/>
          <w:sz w:val="32"/>
          <w:szCs w:val="32"/>
          <w:rtl/>
        </w:rPr>
      </w:pPr>
      <w:r w:rsidRPr="00090B2D">
        <w:rPr>
          <w:rFonts w:ascii="Traditional Arabic" w:hAnsi="Traditional Arabic" w:cs="Traditional Arabic"/>
          <w:b/>
          <w:bCs/>
          <w:sz w:val="32"/>
          <w:szCs w:val="32"/>
          <w:rtl/>
        </w:rPr>
        <w:t>النظام:</w:t>
      </w:r>
      <w:r w:rsidRPr="000301FA">
        <w:rPr>
          <w:rFonts w:ascii="Traditional Arabic" w:hAnsi="Traditional Arabic" w:cs="Traditional Arabic"/>
          <w:sz w:val="32"/>
          <w:szCs w:val="32"/>
          <w:rtl/>
        </w:rPr>
        <w:t xml:space="preserve"> نظام المحاكم التجارية. </w:t>
      </w:r>
    </w:p>
    <w:p w14:paraId="640EA402" w14:textId="77777777" w:rsidR="009A2439" w:rsidRPr="000301FA" w:rsidRDefault="009A2439" w:rsidP="00632106">
      <w:pPr>
        <w:suppressLineNumbers/>
        <w:spacing w:after="0" w:line="240" w:lineRule="auto"/>
        <w:contextualSpacing/>
        <w:jc w:val="both"/>
        <w:rPr>
          <w:rFonts w:ascii="Traditional Arabic" w:hAnsi="Traditional Arabic" w:cs="Traditional Arabic"/>
          <w:sz w:val="32"/>
          <w:szCs w:val="32"/>
          <w:rtl/>
        </w:rPr>
      </w:pPr>
      <w:r w:rsidRPr="00090B2D">
        <w:rPr>
          <w:rFonts w:ascii="Traditional Arabic" w:hAnsi="Traditional Arabic" w:cs="Traditional Arabic"/>
          <w:b/>
          <w:bCs/>
          <w:sz w:val="32"/>
          <w:szCs w:val="32"/>
          <w:rtl/>
        </w:rPr>
        <w:t>اللائحة:</w:t>
      </w:r>
      <w:r w:rsidRPr="000301FA">
        <w:rPr>
          <w:rFonts w:ascii="Traditional Arabic" w:hAnsi="Traditional Arabic" w:cs="Traditional Arabic"/>
          <w:sz w:val="32"/>
          <w:szCs w:val="32"/>
          <w:rtl/>
        </w:rPr>
        <w:t xml:space="preserve"> اللائحة التنفيذية للنظام.</w:t>
      </w:r>
    </w:p>
    <w:p w14:paraId="20B6C6A2" w14:textId="77777777" w:rsidR="009A2439" w:rsidRPr="000301FA" w:rsidRDefault="009A2439" w:rsidP="00632106">
      <w:pPr>
        <w:suppressLineNumbers/>
        <w:spacing w:after="0" w:line="240" w:lineRule="auto"/>
        <w:contextualSpacing/>
        <w:jc w:val="both"/>
        <w:rPr>
          <w:rFonts w:ascii="Traditional Arabic" w:hAnsi="Traditional Arabic" w:cs="Traditional Arabic"/>
          <w:sz w:val="32"/>
          <w:szCs w:val="32"/>
          <w:rtl/>
        </w:rPr>
      </w:pPr>
      <w:r w:rsidRPr="00090B2D">
        <w:rPr>
          <w:rFonts w:ascii="Traditional Arabic" w:hAnsi="Traditional Arabic" w:cs="Traditional Arabic"/>
          <w:b/>
          <w:bCs/>
          <w:sz w:val="32"/>
          <w:szCs w:val="32"/>
          <w:rtl/>
        </w:rPr>
        <w:t>المجلس:</w:t>
      </w:r>
      <w:r w:rsidRPr="000301FA">
        <w:rPr>
          <w:rFonts w:ascii="Traditional Arabic" w:hAnsi="Traditional Arabic" w:cs="Traditional Arabic"/>
          <w:sz w:val="32"/>
          <w:szCs w:val="32"/>
          <w:rtl/>
        </w:rPr>
        <w:t xml:space="preserve"> المجلس الأعلى للقضاء.</w:t>
      </w:r>
    </w:p>
    <w:p w14:paraId="1EEEE987" w14:textId="77777777" w:rsidR="009A2439" w:rsidRPr="000301FA" w:rsidRDefault="009A2439" w:rsidP="00632106">
      <w:pPr>
        <w:suppressLineNumbers/>
        <w:spacing w:after="0" w:line="240" w:lineRule="auto"/>
        <w:contextualSpacing/>
        <w:jc w:val="both"/>
        <w:rPr>
          <w:rFonts w:ascii="Traditional Arabic" w:hAnsi="Traditional Arabic" w:cs="Traditional Arabic"/>
          <w:sz w:val="32"/>
          <w:szCs w:val="32"/>
          <w:rtl/>
        </w:rPr>
      </w:pPr>
      <w:r w:rsidRPr="00090B2D">
        <w:rPr>
          <w:rFonts w:ascii="Traditional Arabic" w:hAnsi="Traditional Arabic" w:cs="Traditional Arabic"/>
          <w:b/>
          <w:bCs/>
          <w:sz w:val="32"/>
          <w:szCs w:val="32"/>
          <w:rtl/>
        </w:rPr>
        <w:t>المحكمة:</w:t>
      </w:r>
      <w:r w:rsidRPr="000301FA">
        <w:rPr>
          <w:rFonts w:ascii="Traditional Arabic" w:hAnsi="Traditional Arabic" w:cs="Traditional Arabic"/>
          <w:sz w:val="32"/>
          <w:szCs w:val="32"/>
          <w:rtl/>
        </w:rPr>
        <w:t xml:space="preserve"> المحكمة التجارية.</w:t>
      </w:r>
    </w:p>
    <w:p w14:paraId="4E81AE1E" w14:textId="77777777" w:rsidR="009A2439" w:rsidRPr="000301FA" w:rsidRDefault="009A2439" w:rsidP="00632106">
      <w:pPr>
        <w:suppressLineNumbers/>
        <w:spacing w:after="0" w:line="240" w:lineRule="auto"/>
        <w:contextualSpacing/>
        <w:jc w:val="both"/>
        <w:rPr>
          <w:rFonts w:ascii="Traditional Arabic" w:hAnsi="Traditional Arabic" w:cs="Traditional Arabic"/>
          <w:sz w:val="32"/>
          <w:szCs w:val="32"/>
          <w:rtl/>
        </w:rPr>
      </w:pPr>
      <w:r w:rsidRPr="00090B2D">
        <w:rPr>
          <w:rFonts w:ascii="Traditional Arabic" w:hAnsi="Traditional Arabic" w:cs="Traditional Arabic"/>
          <w:b/>
          <w:bCs/>
          <w:sz w:val="32"/>
          <w:szCs w:val="32"/>
          <w:rtl/>
        </w:rPr>
        <w:t>الوزارة:</w:t>
      </w:r>
      <w:r w:rsidRPr="000301FA">
        <w:rPr>
          <w:rFonts w:ascii="Traditional Arabic" w:hAnsi="Traditional Arabic" w:cs="Traditional Arabic"/>
          <w:sz w:val="32"/>
          <w:szCs w:val="32"/>
          <w:rtl/>
        </w:rPr>
        <w:t xml:space="preserve"> وزارة العدل.</w:t>
      </w:r>
    </w:p>
    <w:p w14:paraId="60019913" w14:textId="77777777" w:rsidR="009A2439" w:rsidRPr="000301FA" w:rsidRDefault="009A2439" w:rsidP="00632106">
      <w:pPr>
        <w:suppressLineNumbers/>
        <w:spacing w:after="0" w:line="240" w:lineRule="auto"/>
        <w:contextualSpacing/>
        <w:jc w:val="both"/>
        <w:rPr>
          <w:rFonts w:ascii="Traditional Arabic" w:hAnsi="Traditional Arabic" w:cs="Traditional Arabic"/>
          <w:sz w:val="32"/>
          <w:szCs w:val="32"/>
          <w:rtl/>
        </w:rPr>
      </w:pPr>
      <w:r w:rsidRPr="00090B2D">
        <w:rPr>
          <w:rFonts w:ascii="Traditional Arabic" w:hAnsi="Traditional Arabic" w:cs="Traditional Arabic"/>
          <w:b/>
          <w:bCs/>
          <w:sz w:val="32"/>
          <w:szCs w:val="32"/>
          <w:rtl/>
        </w:rPr>
        <w:t>الوزير:</w:t>
      </w:r>
      <w:r w:rsidRPr="000301FA">
        <w:rPr>
          <w:rFonts w:ascii="Traditional Arabic" w:hAnsi="Traditional Arabic" w:cs="Traditional Arabic"/>
          <w:sz w:val="32"/>
          <w:szCs w:val="32"/>
          <w:rtl/>
        </w:rPr>
        <w:t xml:space="preserve"> وزير العدل.</w:t>
      </w:r>
    </w:p>
    <w:p w14:paraId="385A687C" w14:textId="77777777" w:rsidR="009A2439" w:rsidRPr="000301FA" w:rsidRDefault="009A2439" w:rsidP="00632106">
      <w:pPr>
        <w:suppressLineNumbers/>
        <w:spacing w:after="0" w:line="240" w:lineRule="auto"/>
        <w:contextualSpacing/>
        <w:jc w:val="both"/>
        <w:rPr>
          <w:rFonts w:ascii="Traditional Arabic" w:hAnsi="Traditional Arabic" w:cs="Traditional Arabic"/>
          <w:sz w:val="32"/>
          <w:szCs w:val="32"/>
          <w:rtl/>
        </w:rPr>
      </w:pPr>
      <w:r w:rsidRPr="00090B2D">
        <w:rPr>
          <w:rFonts w:ascii="Traditional Arabic" w:hAnsi="Traditional Arabic" w:cs="Traditional Arabic"/>
          <w:b/>
          <w:bCs/>
          <w:sz w:val="32"/>
          <w:szCs w:val="32"/>
          <w:rtl/>
        </w:rPr>
        <w:t>الطرف أو الأطراف:</w:t>
      </w:r>
      <w:r w:rsidRPr="000301FA">
        <w:rPr>
          <w:rFonts w:ascii="Traditional Arabic" w:hAnsi="Traditional Arabic" w:cs="Traditional Arabic"/>
          <w:sz w:val="32"/>
          <w:szCs w:val="32"/>
          <w:rtl/>
        </w:rPr>
        <w:t xml:space="preserve"> الطرف أو الأطراف في الدعوى أو الطلب.</w:t>
      </w:r>
    </w:p>
    <w:p w14:paraId="7F673D2D" w14:textId="77777777" w:rsidR="00632106" w:rsidRPr="000301FA" w:rsidRDefault="009A2439" w:rsidP="000301FA">
      <w:pPr>
        <w:pStyle w:val="Heading3"/>
        <w:rPr>
          <w:rtl/>
        </w:rPr>
      </w:pPr>
      <w:bookmarkStart w:id="3" w:name="_Toc37379823"/>
      <w:r w:rsidRPr="000301FA">
        <w:rPr>
          <w:rtl/>
        </w:rPr>
        <w:t>المادة الثانية:</w:t>
      </w:r>
      <w:bookmarkEnd w:id="3"/>
    </w:p>
    <w:p w14:paraId="36A2E946" w14:textId="77777777" w:rsidR="009A2439" w:rsidRPr="000301FA" w:rsidRDefault="009A2439" w:rsidP="00632106">
      <w:pPr>
        <w:suppressLineNumbers/>
        <w:spacing w:after="0" w:line="240" w:lineRule="auto"/>
        <w:contextualSpacing/>
        <w:jc w:val="both"/>
        <w:rPr>
          <w:rFonts w:ascii="Traditional Arabic" w:hAnsi="Traditional Arabic" w:cs="Traditional Arabic"/>
          <w:sz w:val="32"/>
          <w:szCs w:val="32"/>
          <w:rtl/>
        </w:rPr>
      </w:pPr>
      <w:r w:rsidRPr="000301FA">
        <w:rPr>
          <w:rFonts w:ascii="Traditional Arabic" w:hAnsi="Traditional Arabic" w:cs="Traditional Arabic"/>
          <w:sz w:val="32"/>
          <w:szCs w:val="32"/>
          <w:rtl/>
        </w:rPr>
        <w:t>دون إخلال بما نصت عليه الأنظمة التجارية والاتفاقيات الدولية التي تكون المملكة طرفا فيها، تسري أحكام النظام واللائحة على المحكمة والدعاوى التي تختص بنظرها.</w:t>
      </w:r>
    </w:p>
    <w:p w14:paraId="22DBFB12" w14:textId="77777777" w:rsidR="00632106" w:rsidRPr="000301FA" w:rsidRDefault="009A2439" w:rsidP="000301FA">
      <w:pPr>
        <w:pStyle w:val="Heading3"/>
        <w:rPr>
          <w:rtl/>
        </w:rPr>
      </w:pPr>
      <w:bookmarkStart w:id="4" w:name="_Toc37379824"/>
      <w:r w:rsidRPr="000301FA">
        <w:rPr>
          <w:rtl/>
        </w:rPr>
        <w:t>المادة الثالثة:</w:t>
      </w:r>
      <w:bookmarkEnd w:id="4"/>
      <w:r w:rsidRPr="000301FA">
        <w:rPr>
          <w:rtl/>
        </w:rPr>
        <w:t xml:space="preserve"> </w:t>
      </w:r>
    </w:p>
    <w:p w14:paraId="6C3BB6CE" w14:textId="77777777" w:rsidR="009A2439" w:rsidRPr="000301FA" w:rsidRDefault="009A2439" w:rsidP="00632106">
      <w:pPr>
        <w:suppressLineNumbers/>
        <w:spacing w:after="0" w:line="240" w:lineRule="auto"/>
        <w:contextualSpacing/>
        <w:jc w:val="both"/>
        <w:rPr>
          <w:rFonts w:ascii="Traditional Arabic" w:hAnsi="Traditional Arabic" w:cs="Traditional Arabic"/>
          <w:sz w:val="32"/>
          <w:szCs w:val="32"/>
          <w:rtl/>
        </w:rPr>
      </w:pPr>
      <w:r w:rsidRPr="000301FA">
        <w:rPr>
          <w:rFonts w:ascii="Traditional Arabic" w:hAnsi="Traditional Arabic" w:cs="Traditional Arabic"/>
          <w:sz w:val="32"/>
          <w:szCs w:val="32"/>
          <w:rtl/>
        </w:rPr>
        <w:t>يتولى المجلس الأعلى للقضاء وفقا لاختصاصاته - النظر في الآتي:</w:t>
      </w:r>
    </w:p>
    <w:p w14:paraId="49E0F1CC" w14:textId="77777777" w:rsidR="009A2439" w:rsidRPr="000301FA" w:rsidRDefault="009A2439" w:rsidP="000301FA">
      <w:pPr>
        <w:pStyle w:val="ListParagraph"/>
        <w:numPr>
          <w:ilvl w:val="0"/>
          <w:numId w:val="1"/>
        </w:numPr>
        <w:suppressLineNumbers/>
        <w:tabs>
          <w:tab w:val="left" w:pos="424"/>
        </w:tabs>
        <w:spacing w:after="0" w:line="240" w:lineRule="auto"/>
        <w:ind w:left="424" w:hanging="425"/>
        <w:jc w:val="both"/>
        <w:rPr>
          <w:rFonts w:ascii="Traditional Arabic" w:hAnsi="Traditional Arabic" w:cs="Traditional Arabic"/>
          <w:sz w:val="32"/>
          <w:szCs w:val="32"/>
          <w:rtl/>
        </w:rPr>
      </w:pPr>
      <w:r w:rsidRPr="000301FA">
        <w:rPr>
          <w:rFonts w:ascii="Traditional Arabic" w:hAnsi="Traditional Arabic" w:cs="Traditional Arabic"/>
          <w:sz w:val="32"/>
          <w:szCs w:val="32"/>
          <w:rtl/>
        </w:rPr>
        <w:t>إنشاء المحاكم التجارية في المناطق والمحافظات بحسب الحاجة، على أن تكون كل محكمة من دوائر استئناف ودوائر ابتدائية.</w:t>
      </w:r>
    </w:p>
    <w:p w14:paraId="55A90DC7" w14:textId="77777777" w:rsidR="009A2439" w:rsidRPr="000301FA" w:rsidRDefault="009A2439" w:rsidP="000301FA">
      <w:pPr>
        <w:pStyle w:val="ListParagraph"/>
        <w:numPr>
          <w:ilvl w:val="0"/>
          <w:numId w:val="1"/>
        </w:numPr>
        <w:suppressLineNumbers/>
        <w:tabs>
          <w:tab w:val="left" w:pos="424"/>
        </w:tabs>
        <w:spacing w:after="0" w:line="240" w:lineRule="auto"/>
        <w:ind w:left="424" w:hanging="425"/>
        <w:jc w:val="both"/>
        <w:rPr>
          <w:rFonts w:ascii="Traditional Arabic" w:hAnsi="Traditional Arabic" w:cs="Traditional Arabic"/>
          <w:sz w:val="32"/>
          <w:szCs w:val="32"/>
          <w:rtl/>
        </w:rPr>
      </w:pPr>
      <w:r w:rsidRPr="000301FA">
        <w:rPr>
          <w:rFonts w:ascii="Traditional Arabic" w:hAnsi="Traditional Arabic" w:cs="Traditional Arabic"/>
          <w:sz w:val="32"/>
          <w:szCs w:val="32"/>
          <w:rtl/>
        </w:rPr>
        <w:t>تأليف دوائر استئناف ودوائر ابتدائية في المحاكم التجارية من ثلاثة قضاة، ويجوز تأليف الدوائر من قاضي واحد وفق أحكام النظام.</w:t>
      </w:r>
    </w:p>
    <w:p w14:paraId="51826FFF" w14:textId="77777777" w:rsidR="009A2439" w:rsidRPr="000301FA" w:rsidRDefault="009A2439" w:rsidP="000301FA">
      <w:pPr>
        <w:pStyle w:val="Heading3"/>
        <w:rPr>
          <w:rtl/>
        </w:rPr>
      </w:pPr>
      <w:bookmarkStart w:id="5" w:name="_Toc37379825"/>
      <w:r w:rsidRPr="000301FA">
        <w:rPr>
          <w:rtl/>
        </w:rPr>
        <w:t>المادة الرابعة:</w:t>
      </w:r>
      <w:bookmarkEnd w:id="5"/>
      <w:r w:rsidRPr="000301FA">
        <w:rPr>
          <w:rtl/>
        </w:rPr>
        <w:t xml:space="preserve"> </w:t>
      </w:r>
    </w:p>
    <w:p w14:paraId="140F6846" w14:textId="77777777" w:rsidR="009A2439" w:rsidRPr="000301FA" w:rsidRDefault="009A2439" w:rsidP="00090B2D">
      <w:pPr>
        <w:pStyle w:val="ListParagraph"/>
        <w:numPr>
          <w:ilvl w:val="0"/>
          <w:numId w:val="37"/>
        </w:numPr>
        <w:suppressLineNumbers/>
        <w:spacing w:after="0" w:line="240" w:lineRule="auto"/>
        <w:ind w:left="566" w:hanging="567"/>
        <w:jc w:val="both"/>
        <w:rPr>
          <w:rFonts w:ascii="Traditional Arabic" w:hAnsi="Traditional Arabic" w:cs="Traditional Arabic"/>
          <w:sz w:val="32"/>
          <w:szCs w:val="32"/>
          <w:rtl/>
        </w:rPr>
      </w:pPr>
      <w:r w:rsidRPr="000301FA">
        <w:rPr>
          <w:rFonts w:ascii="Traditional Arabic" w:hAnsi="Traditional Arabic" w:cs="Traditional Arabic"/>
          <w:sz w:val="32"/>
          <w:szCs w:val="32"/>
          <w:rtl/>
        </w:rPr>
        <w:t>يتولى رئيس المحكمة الإشراف على المحكمة وتسمية قضاة دوائرها وموظفي إداراتها؛ وفق ضوابط يحددها المجلس.</w:t>
      </w:r>
    </w:p>
    <w:p w14:paraId="2E2008B7" w14:textId="77777777" w:rsidR="00725128" w:rsidRPr="000301FA" w:rsidRDefault="009A2439" w:rsidP="00090B2D">
      <w:pPr>
        <w:pStyle w:val="ListParagraph"/>
        <w:numPr>
          <w:ilvl w:val="0"/>
          <w:numId w:val="37"/>
        </w:numPr>
        <w:suppressLineNumbers/>
        <w:spacing w:after="0" w:line="240" w:lineRule="auto"/>
        <w:ind w:left="566" w:hanging="567"/>
        <w:jc w:val="both"/>
        <w:rPr>
          <w:rFonts w:ascii="Traditional Arabic" w:hAnsi="Traditional Arabic" w:cs="Traditional Arabic"/>
          <w:sz w:val="32"/>
          <w:szCs w:val="32"/>
          <w:rtl/>
        </w:rPr>
      </w:pPr>
      <w:r w:rsidRPr="000301FA">
        <w:rPr>
          <w:rFonts w:ascii="Traditional Arabic" w:hAnsi="Traditional Arabic" w:cs="Traditional Arabic"/>
          <w:sz w:val="32"/>
          <w:szCs w:val="32"/>
          <w:rtl/>
        </w:rPr>
        <w:t>يختار أعوان القضاء في المحكمة من ذوي الكفاية وفق الإجراءات النظامية، ويجوز الاستعانة بخريجي ودارسي تخصصي الشريعة والأنظمة أو ما يعادلهما للعمل في المحكمة؛ وفق قواعد يصدرها الوزير بالتنسيق مع وزير الموارد البشرية والتنمية الاجتماعية.</w:t>
      </w:r>
    </w:p>
    <w:p w14:paraId="1DFB32AB" w14:textId="77777777" w:rsidR="009A2439" w:rsidRPr="000301FA" w:rsidRDefault="009A2439" w:rsidP="00090B2D">
      <w:pPr>
        <w:pStyle w:val="ListParagraph"/>
        <w:numPr>
          <w:ilvl w:val="0"/>
          <w:numId w:val="37"/>
        </w:numPr>
        <w:suppressLineNumbers/>
        <w:spacing w:after="0" w:line="240" w:lineRule="auto"/>
        <w:ind w:left="566" w:hanging="567"/>
        <w:jc w:val="both"/>
        <w:rPr>
          <w:rFonts w:ascii="Traditional Arabic" w:hAnsi="Traditional Arabic" w:cs="Traditional Arabic"/>
          <w:sz w:val="32"/>
          <w:szCs w:val="32"/>
          <w:rtl/>
        </w:rPr>
      </w:pPr>
      <w:r w:rsidRPr="000301FA">
        <w:rPr>
          <w:rFonts w:ascii="Traditional Arabic" w:hAnsi="Traditional Arabic" w:cs="Traditional Arabic"/>
          <w:sz w:val="32"/>
          <w:szCs w:val="32"/>
          <w:rtl/>
        </w:rPr>
        <w:lastRenderedPageBreak/>
        <w:t>تحدد اللائحة اختصاصات أعوان القضاء ومهماتهم.</w:t>
      </w:r>
    </w:p>
    <w:p w14:paraId="48D389F6" w14:textId="77777777" w:rsidR="00D265FF" w:rsidRPr="000301FA" w:rsidRDefault="009A2439" w:rsidP="000301FA">
      <w:pPr>
        <w:pStyle w:val="Heading3"/>
        <w:rPr>
          <w:rtl/>
        </w:rPr>
      </w:pPr>
      <w:bookmarkStart w:id="6" w:name="_Toc37379826"/>
      <w:r w:rsidRPr="000301FA">
        <w:rPr>
          <w:rtl/>
        </w:rPr>
        <w:t>المادة الخامسة:</w:t>
      </w:r>
      <w:bookmarkEnd w:id="6"/>
      <w:r w:rsidRPr="000301FA">
        <w:rPr>
          <w:rtl/>
        </w:rPr>
        <w:t xml:space="preserve"> </w:t>
      </w:r>
    </w:p>
    <w:p w14:paraId="766072E9" w14:textId="77777777" w:rsidR="009A2439" w:rsidRPr="000301FA" w:rsidRDefault="009A2439" w:rsidP="000301FA">
      <w:pPr>
        <w:suppressLineNumbers/>
        <w:spacing w:after="0" w:line="240" w:lineRule="auto"/>
        <w:ind w:firstLine="424"/>
        <w:contextualSpacing/>
        <w:jc w:val="both"/>
        <w:rPr>
          <w:rFonts w:ascii="Traditional Arabic" w:hAnsi="Traditional Arabic" w:cs="Traditional Arabic"/>
          <w:sz w:val="32"/>
          <w:szCs w:val="32"/>
          <w:rtl/>
        </w:rPr>
      </w:pPr>
      <w:r w:rsidRPr="000301FA">
        <w:rPr>
          <w:rFonts w:ascii="Traditional Arabic" w:hAnsi="Traditional Arabic" w:cs="Traditional Arabic"/>
          <w:sz w:val="32"/>
          <w:szCs w:val="32"/>
          <w:rtl/>
        </w:rPr>
        <w:t xml:space="preserve">دون إخلال باستقلال القضاء، وضمانات التقاضي، يجوز للمحكمة الاستعانة بالقطاع الخاص في الآتي: </w:t>
      </w:r>
    </w:p>
    <w:p w14:paraId="6D255EF6" w14:textId="77777777" w:rsidR="009A2439" w:rsidRPr="000301FA" w:rsidRDefault="009A2439" w:rsidP="000301FA">
      <w:pPr>
        <w:suppressLineNumbers/>
        <w:tabs>
          <w:tab w:val="left" w:pos="424"/>
          <w:tab w:val="left" w:pos="566"/>
        </w:tabs>
        <w:spacing w:after="0" w:line="240" w:lineRule="auto"/>
        <w:ind w:left="-1"/>
        <w:contextualSpacing/>
        <w:jc w:val="both"/>
        <w:rPr>
          <w:rFonts w:ascii="Traditional Arabic" w:hAnsi="Traditional Arabic" w:cs="Traditional Arabic"/>
          <w:sz w:val="32"/>
          <w:szCs w:val="32"/>
          <w:rtl/>
        </w:rPr>
      </w:pPr>
      <w:r w:rsidRPr="000301FA">
        <w:rPr>
          <w:rFonts w:ascii="Traditional Arabic" w:hAnsi="Traditional Arabic" w:cs="Traditional Arabic"/>
          <w:sz w:val="32"/>
          <w:szCs w:val="32"/>
          <w:rtl/>
        </w:rPr>
        <w:t xml:space="preserve">١- المصالحة والوساطة. </w:t>
      </w:r>
    </w:p>
    <w:p w14:paraId="4DB8E932" w14:textId="77777777" w:rsidR="009A2439" w:rsidRPr="000301FA" w:rsidRDefault="009A2439" w:rsidP="000301FA">
      <w:pPr>
        <w:suppressLineNumbers/>
        <w:tabs>
          <w:tab w:val="left" w:pos="424"/>
          <w:tab w:val="left" w:pos="566"/>
        </w:tabs>
        <w:spacing w:after="0" w:line="240" w:lineRule="auto"/>
        <w:ind w:left="-1"/>
        <w:contextualSpacing/>
        <w:jc w:val="both"/>
        <w:rPr>
          <w:rFonts w:ascii="Traditional Arabic" w:hAnsi="Traditional Arabic" w:cs="Traditional Arabic"/>
          <w:sz w:val="32"/>
          <w:szCs w:val="32"/>
          <w:rtl/>
        </w:rPr>
      </w:pPr>
      <w:r w:rsidRPr="000301FA">
        <w:rPr>
          <w:rFonts w:ascii="Traditional Arabic" w:hAnsi="Traditional Arabic" w:cs="Traditional Arabic"/>
          <w:sz w:val="32"/>
          <w:szCs w:val="32"/>
          <w:rtl/>
        </w:rPr>
        <w:t xml:space="preserve">٢- التبليغ والإشعار. </w:t>
      </w:r>
    </w:p>
    <w:p w14:paraId="49D6F74F" w14:textId="77777777" w:rsidR="009A2439" w:rsidRPr="000301FA" w:rsidRDefault="009A2439" w:rsidP="000301FA">
      <w:pPr>
        <w:suppressLineNumbers/>
        <w:tabs>
          <w:tab w:val="left" w:pos="424"/>
          <w:tab w:val="left" w:pos="566"/>
        </w:tabs>
        <w:spacing w:after="0" w:line="240" w:lineRule="auto"/>
        <w:ind w:left="-1"/>
        <w:contextualSpacing/>
        <w:jc w:val="both"/>
        <w:rPr>
          <w:rFonts w:ascii="Traditional Arabic" w:hAnsi="Traditional Arabic" w:cs="Traditional Arabic"/>
          <w:sz w:val="32"/>
          <w:szCs w:val="32"/>
          <w:rtl/>
        </w:rPr>
      </w:pPr>
      <w:r w:rsidRPr="000301FA">
        <w:rPr>
          <w:rFonts w:ascii="Traditional Arabic" w:hAnsi="Traditional Arabic" w:cs="Traditional Arabic"/>
          <w:sz w:val="32"/>
          <w:szCs w:val="32"/>
          <w:rtl/>
        </w:rPr>
        <w:t xml:space="preserve">٣- قيد الدعوى والطلبات وتسليم الأحكام. </w:t>
      </w:r>
    </w:p>
    <w:p w14:paraId="56DA6ADD" w14:textId="52ECFF43" w:rsidR="009A2439" w:rsidRPr="000301FA" w:rsidRDefault="005E42A0" w:rsidP="000301FA">
      <w:pPr>
        <w:suppressLineNumbers/>
        <w:tabs>
          <w:tab w:val="left" w:pos="424"/>
          <w:tab w:val="left" w:pos="566"/>
        </w:tabs>
        <w:spacing w:after="0" w:line="240" w:lineRule="auto"/>
        <w:ind w:left="-1"/>
        <w:contextualSpacing/>
        <w:jc w:val="both"/>
        <w:rPr>
          <w:rFonts w:ascii="Traditional Arabic" w:hAnsi="Traditional Arabic" w:cs="Traditional Arabic"/>
          <w:sz w:val="32"/>
          <w:szCs w:val="32"/>
          <w:rtl/>
        </w:rPr>
      </w:pPr>
      <w:r>
        <w:rPr>
          <w:rFonts w:ascii="Traditional Arabic" w:hAnsi="Traditional Arabic" w:cs="Traditional Arabic"/>
          <w:sz w:val="32"/>
          <w:szCs w:val="32"/>
          <w:rtl/>
        </w:rPr>
        <w:t>٤</w:t>
      </w:r>
      <w:r w:rsidR="009A2439" w:rsidRPr="000301FA">
        <w:rPr>
          <w:rFonts w:ascii="Traditional Arabic" w:hAnsi="Traditional Arabic" w:cs="Traditional Arabic"/>
          <w:sz w:val="32"/>
          <w:szCs w:val="32"/>
          <w:rtl/>
        </w:rPr>
        <w:t>- إدارة قاعات الجلسات.</w:t>
      </w:r>
    </w:p>
    <w:p w14:paraId="14427FF9" w14:textId="6A67AABF" w:rsidR="009A2439" w:rsidRPr="000301FA" w:rsidRDefault="005E42A0" w:rsidP="000301FA">
      <w:pPr>
        <w:suppressLineNumbers/>
        <w:tabs>
          <w:tab w:val="left" w:pos="424"/>
          <w:tab w:val="left" w:pos="566"/>
        </w:tabs>
        <w:spacing w:after="0" w:line="240" w:lineRule="auto"/>
        <w:ind w:left="-1"/>
        <w:contextualSpacing/>
        <w:jc w:val="both"/>
        <w:rPr>
          <w:rFonts w:ascii="Traditional Arabic" w:hAnsi="Traditional Arabic" w:cs="Traditional Arabic"/>
          <w:sz w:val="32"/>
          <w:szCs w:val="32"/>
          <w:rtl/>
        </w:rPr>
      </w:pPr>
      <w:r>
        <w:rPr>
          <w:rFonts w:ascii="Traditional Arabic" w:hAnsi="Traditional Arabic" w:cs="Traditional Arabic"/>
          <w:sz w:val="32"/>
          <w:szCs w:val="32"/>
          <w:rtl/>
        </w:rPr>
        <w:t>٥</w:t>
      </w:r>
      <w:r w:rsidR="009A2439" w:rsidRPr="000301FA">
        <w:rPr>
          <w:rFonts w:ascii="Traditional Arabic" w:hAnsi="Traditional Arabic" w:cs="Traditional Arabic"/>
          <w:sz w:val="32"/>
          <w:szCs w:val="32"/>
          <w:rtl/>
        </w:rPr>
        <w:t xml:space="preserve">- تبادل المذكرات والاطلاع على المستندات. </w:t>
      </w:r>
    </w:p>
    <w:p w14:paraId="56342535" w14:textId="558DDE72" w:rsidR="009A2439" w:rsidRPr="000301FA" w:rsidRDefault="005E42A0" w:rsidP="000301FA">
      <w:pPr>
        <w:suppressLineNumbers/>
        <w:tabs>
          <w:tab w:val="left" w:pos="424"/>
          <w:tab w:val="left" w:pos="566"/>
        </w:tabs>
        <w:spacing w:after="0" w:line="240" w:lineRule="auto"/>
        <w:ind w:left="-1"/>
        <w:contextualSpacing/>
        <w:jc w:val="both"/>
        <w:rPr>
          <w:rFonts w:ascii="Traditional Arabic" w:hAnsi="Traditional Arabic" w:cs="Traditional Arabic"/>
          <w:sz w:val="32"/>
          <w:szCs w:val="32"/>
          <w:rtl/>
        </w:rPr>
      </w:pPr>
      <w:r>
        <w:rPr>
          <w:rFonts w:ascii="Traditional Arabic" w:hAnsi="Traditional Arabic" w:cs="Traditional Arabic"/>
          <w:sz w:val="32"/>
          <w:szCs w:val="32"/>
          <w:rtl/>
        </w:rPr>
        <w:t>٦</w:t>
      </w:r>
      <w:r w:rsidR="009A2439" w:rsidRPr="000301FA">
        <w:rPr>
          <w:rFonts w:ascii="Traditional Arabic" w:hAnsi="Traditional Arabic" w:cs="Traditional Arabic"/>
          <w:sz w:val="32"/>
          <w:szCs w:val="32"/>
          <w:rtl/>
        </w:rPr>
        <w:t>- إجراءات الاستعانة بالخبرة.</w:t>
      </w:r>
    </w:p>
    <w:p w14:paraId="29845379" w14:textId="77777777" w:rsidR="009A2439" w:rsidRPr="000301FA" w:rsidRDefault="009A2439" w:rsidP="000301FA">
      <w:pPr>
        <w:suppressLineNumbers/>
        <w:tabs>
          <w:tab w:val="left" w:pos="424"/>
          <w:tab w:val="left" w:pos="566"/>
        </w:tabs>
        <w:spacing w:after="0" w:line="240" w:lineRule="auto"/>
        <w:ind w:left="-1"/>
        <w:contextualSpacing/>
        <w:jc w:val="both"/>
        <w:rPr>
          <w:rFonts w:ascii="Traditional Arabic" w:hAnsi="Traditional Arabic" w:cs="Traditional Arabic"/>
          <w:sz w:val="32"/>
          <w:szCs w:val="32"/>
          <w:rtl/>
          <w:lang w:bidi="fa-IR"/>
        </w:rPr>
      </w:pPr>
      <w:r w:rsidRPr="000301FA">
        <w:rPr>
          <w:rFonts w:ascii="Traditional Arabic" w:hAnsi="Traditional Arabic" w:cs="Traditional Arabic"/>
          <w:sz w:val="32"/>
          <w:szCs w:val="32"/>
          <w:rtl/>
          <w:lang w:bidi="fa-IR"/>
        </w:rPr>
        <w:t xml:space="preserve">۷- </w:t>
      </w:r>
      <w:r w:rsidRPr="000301FA">
        <w:rPr>
          <w:rFonts w:ascii="Traditional Arabic" w:hAnsi="Traditional Arabic" w:cs="Traditional Arabic"/>
          <w:sz w:val="32"/>
          <w:szCs w:val="32"/>
          <w:rtl/>
        </w:rPr>
        <w:t xml:space="preserve">توثيق إجراءات الإثبات. </w:t>
      </w:r>
    </w:p>
    <w:p w14:paraId="54830E0A" w14:textId="77777777" w:rsidR="009A2439" w:rsidRPr="000301FA" w:rsidRDefault="009A2439" w:rsidP="000301FA">
      <w:pPr>
        <w:suppressLineNumbers/>
        <w:tabs>
          <w:tab w:val="left" w:pos="424"/>
          <w:tab w:val="left" w:pos="566"/>
        </w:tabs>
        <w:spacing w:after="0" w:line="240" w:lineRule="auto"/>
        <w:ind w:left="-1"/>
        <w:contextualSpacing/>
        <w:jc w:val="both"/>
        <w:rPr>
          <w:rFonts w:ascii="Traditional Arabic" w:hAnsi="Traditional Arabic" w:cs="Traditional Arabic"/>
          <w:sz w:val="32"/>
          <w:szCs w:val="32"/>
          <w:rtl/>
        </w:rPr>
      </w:pPr>
      <w:r w:rsidRPr="000301FA">
        <w:rPr>
          <w:rFonts w:ascii="Traditional Arabic" w:hAnsi="Traditional Arabic" w:cs="Traditional Arabic"/>
          <w:sz w:val="32"/>
          <w:szCs w:val="32"/>
          <w:rtl/>
          <w:lang w:bidi="fa-IR"/>
        </w:rPr>
        <w:t xml:space="preserve">۸- </w:t>
      </w:r>
      <w:r w:rsidRPr="000301FA">
        <w:rPr>
          <w:rFonts w:ascii="Traditional Arabic" w:hAnsi="Traditional Arabic" w:cs="Traditional Arabic"/>
          <w:sz w:val="32"/>
          <w:szCs w:val="32"/>
          <w:rtl/>
        </w:rPr>
        <w:t xml:space="preserve">إدارة الأقسام المتخصصة في المحكمة. </w:t>
      </w:r>
    </w:p>
    <w:p w14:paraId="42BE819B" w14:textId="77777777" w:rsidR="009A2439" w:rsidRPr="000301FA" w:rsidRDefault="009A2439" w:rsidP="000301FA">
      <w:pPr>
        <w:suppressLineNumbers/>
        <w:spacing w:after="0" w:line="240" w:lineRule="auto"/>
        <w:ind w:firstLine="424"/>
        <w:contextualSpacing/>
        <w:jc w:val="both"/>
        <w:rPr>
          <w:rFonts w:ascii="Traditional Arabic" w:hAnsi="Traditional Arabic" w:cs="Traditional Arabic"/>
          <w:sz w:val="32"/>
          <w:szCs w:val="32"/>
          <w:rtl/>
        </w:rPr>
      </w:pPr>
      <w:r w:rsidRPr="000301FA">
        <w:rPr>
          <w:rFonts w:ascii="Traditional Arabic" w:hAnsi="Traditional Arabic" w:cs="Traditional Arabic"/>
          <w:sz w:val="32"/>
          <w:szCs w:val="32"/>
          <w:rtl/>
        </w:rPr>
        <w:t xml:space="preserve">وتحدد اللائحة إجراءات إنفاذ أحكام هذه المادة. </w:t>
      </w:r>
    </w:p>
    <w:p w14:paraId="217EE756" w14:textId="77777777" w:rsidR="00821C75" w:rsidRPr="000301FA" w:rsidRDefault="009A2439" w:rsidP="000301FA">
      <w:pPr>
        <w:pStyle w:val="Heading3"/>
        <w:rPr>
          <w:rtl/>
        </w:rPr>
      </w:pPr>
      <w:bookmarkStart w:id="7" w:name="_Toc37379827"/>
      <w:r w:rsidRPr="000301FA">
        <w:rPr>
          <w:rtl/>
        </w:rPr>
        <w:t>المادة السادسة:</w:t>
      </w:r>
      <w:bookmarkEnd w:id="7"/>
      <w:r w:rsidRPr="000301FA">
        <w:rPr>
          <w:rtl/>
        </w:rPr>
        <w:t xml:space="preserve"> </w:t>
      </w:r>
    </w:p>
    <w:p w14:paraId="1C7D816C" w14:textId="77777777" w:rsidR="009A2439" w:rsidRPr="000301FA" w:rsidRDefault="009A2439" w:rsidP="000301FA">
      <w:pPr>
        <w:suppressLineNumbers/>
        <w:spacing w:after="0" w:line="240" w:lineRule="auto"/>
        <w:ind w:firstLine="282"/>
        <w:contextualSpacing/>
        <w:jc w:val="both"/>
        <w:rPr>
          <w:rFonts w:ascii="Traditional Arabic" w:hAnsi="Traditional Arabic" w:cs="Traditional Arabic"/>
          <w:sz w:val="32"/>
          <w:szCs w:val="32"/>
          <w:rtl/>
        </w:rPr>
      </w:pPr>
      <w:r w:rsidRPr="000301FA">
        <w:rPr>
          <w:rFonts w:ascii="Traditional Arabic" w:hAnsi="Traditional Arabic" w:cs="Traditional Arabic"/>
          <w:sz w:val="32"/>
          <w:szCs w:val="32"/>
          <w:rtl/>
        </w:rPr>
        <w:t xml:space="preserve">استثناء من الأحكام الواردة في النظام، والأحكام الواردة في نظام المرافعات الشرعية، ودون إخلال بالنظام العام وقواعد العدالة؛ للأطراف في التعامل التجاري </w:t>
      </w:r>
      <w:r w:rsidR="009F0844" w:rsidRPr="000301FA">
        <w:rPr>
          <w:rFonts w:ascii="Traditional Arabic" w:hAnsi="Traditional Arabic" w:cs="Traditional Arabic"/>
          <w:sz w:val="32"/>
          <w:szCs w:val="32"/>
          <w:rtl/>
        </w:rPr>
        <w:t xml:space="preserve">- </w:t>
      </w:r>
      <w:r w:rsidRPr="000301FA">
        <w:rPr>
          <w:rFonts w:ascii="Traditional Arabic" w:hAnsi="Traditional Arabic" w:cs="Traditional Arabic"/>
          <w:sz w:val="32"/>
          <w:szCs w:val="32"/>
          <w:rtl/>
        </w:rPr>
        <w:t>متى كان كل منهم تاجر</w:t>
      </w:r>
      <w:r w:rsidR="009F0844" w:rsidRPr="000301FA">
        <w:rPr>
          <w:rFonts w:ascii="Traditional Arabic" w:hAnsi="Traditional Arabic" w:cs="Traditional Arabic"/>
          <w:sz w:val="32"/>
          <w:szCs w:val="32"/>
          <w:rtl/>
        </w:rPr>
        <w:t>ًا</w:t>
      </w:r>
      <w:r w:rsidRPr="000301FA">
        <w:rPr>
          <w:rFonts w:ascii="Traditional Arabic" w:hAnsi="Traditional Arabic" w:cs="Traditional Arabic"/>
          <w:sz w:val="32"/>
          <w:szCs w:val="32"/>
          <w:rtl/>
        </w:rPr>
        <w:t xml:space="preserve"> - الاتفاق على إجراءات محددة للترافع وما يتصل به.</w:t>
      </w:r>
    </w:p>
    <w:p w14:paraId="15DAC209" w14:textId="77777777" w:rsidR="00821C75" w:rsidRPr="000301FA" w:rsidRDefault="009F0844" w:rsidP="000301FA">
      <w:pPr>
        <w:pStyle w:val="Heading3"/>
        <w:rPr>
          <w:rtl/>
        </w:rPr>
      </w:pPr>
      <w:bookmarkStart w:id="8" w:name="_Toc37379828"/>
      <w:r w:rsidRPr="000301FA">
        <w:rPr>
          <w:rtl/>
        </w:rPr>
        <w:t>المادة السابعة:</w:t>
      </w:r>
      <w:bookmarkEnd w:id="8"/>
      <w:r w:rsidRPr="000301FA">
        <w:rPr>
          <w:rtl/>
        </w:rPr>
        <w:t xml:space="preserve"> </w:t>
      </w:r>
    </w:p>
    <w:p w14:paraId="045296C9" w14:textId="77777777" w:rsidR="009F0844" w:rsidRPr="000301FA" w:rsidRDefault="009F0844" w:rsidP="00632106">
      <w:pPr>
        <w:suppressLineNumbers/>
        <w:spacing w:after="0" w:line="240" w:lineRule="auto"/>
        <w:contextualSpacing/>
        <w:jc w:val="both"/>
        <w:rPr>
          <w:rFonts w:ascii="Traditional Arabic" w:hAnsi="Traditional Arabic" w:cs="Traditional Arabic"/>
          <w:sz w:val="32"/>
          <w:szCs w:val="32"/>
          <w:rtl/>
        </w:rPr>
      </w:pPr>
      <w:r w:rsidRPr="000301FA">
        <w:rPr>
          <w:rFonts w:ascii="Traditional Arabic" w:hAnsi="Traditional Arabic" w:cs="Traditional Arabic"/>
          <w:sz w:val="32"/>
          <w:szCs w:val="32"/>
          <w:rtl/>
        </w:rPr>
        <w:t>يجوز أن يكون أي من الإجراءات المنصوص عليها في النظام إلكترونيا، بما في ذلك تقديم الدعاوى والطلبات وقيدها، ونظرها، والترافع عن بعد، وتبادل المذكرات، والحكم، والاعتراض. وتحدد اللائحة إجراءات إنفاذ أحكام هذه المادة بما في ذلك الأحكام المتعلقة بوقت اتخاذ الإجراء.</w:t>
      </w:r>
    </w:p>
    <w:p w14:paraId="6F6F4361" w14:textId="77777777" w:rsidR="00821C75" w:rsidRPr="000301FA" w:rsidRDefault="009F0844" w:rsidP="000301FA">
      <w:pPr>
        <w:pStyle w:val="Heading3"/>
        <w:rPr>
          <w:rtl/>
        </w:rPr>
      </w:pPr>
      <w:bookmarkStart w:id="9" w:name="_Toc37379829"/>
      <w:r w:rsidRPr="000301FA">
        <w:rPr>
          <w:rtl/>
        </w:rPr>
        <w:t>المادة الثامنة:</w:t>
      </w:r>
      <w:bookmarkEnd w:id="9"/>
    </w:p>
    <w:p w14:paraId="1A78E071" w14:textId="77777777" w:rsidR="009F0844" w:rsidRPr="000301FA" w:rsidRDefault="009F0844" w:rsidP="00094914">
      <w:pPr>
        <w:suppressLineNumbers/>
        <w:spacing w:after="0" w:line="240" w:lineRule="auto"/>
        <w:ind w:firstLine="282"/>
        <w:contextualSpacing/>
        <w:jc w:val="both"/>
        <w:rPr>
          <w:rFonts w:ascii="Traditional Arabic" w:hAnsi="Traditional Arabic" w:cs="Traditional Arabic"/>
          <w:sz w:val="32"/>
          <w:szCs w:val="32"/>
          <w:rtl/>
        </w:rPr>
      </w:pPr>
      <w:r w:rsidRPr="000301FA">
        <w:rPr>
          <w:rFonts w:ascii="Traditional Arabic" w:hAnsi="Traditional Arabic" w:cs="Traditional Arabic"/>
          <w:sz w:val="32"/>
          <w:szCs w:val="32"/>
          <w:rtl/>
        </w:rPr>
        <w:t xml:space="preserve">تحدد اللائحة الآتي: </w:t>
      </w:r>
    </w:p>
    <w:p w14:paraId="2A4720CD" w14:textId="77777777" w:rsidR="009F0844" w:rsidRPr="000301FA" w:rsidRDefault="009F0844" w:rsidP="000301FA">
      <w:pPr>
        <w:pStyle w:val="ListParagraph"/>
        <w:numPr>
          <w:ilvl w:val="0"/>
          <w:numId w:val="2"/>
        </w:numPr>
        <w:suppressLineNumbers/>
        <w:tabs>
          <w:tab w:val="left" w:pos="1983"/>
        </w:tabs>
        <w:spacing w:after="0" w:line="240" w:lineRule="auto"/>
        <w:ind w:left="566" w:hanging="567"/>
        <w:jc w:val="both"/>
        <w:rPr>
          <w:rFonts w:ascii="Traditional Arabic" w:hAnsi="Traditional Arabic" w:cs="Traditional Arabic"/>
          <w:sz w:val="32"/>
          <w:szCs w:val="32"/>
          <w:rtl/>
        </w:rPr>
      </w:pPr>
      <w:r w:rsidRPr="000301FA">
        <w:rPr>
          <w:rFonts w:ascii="Traditional Arabic" w:hAnsi="Traditional Arabic" w:cs="Traditional Arabic"/>
          <w:sz w:val="32"/>
          <w:szCs w:val="32"/>
          <w:rtl/>
        </w:rPr>
        <w:t>إجراءات المصالحة والوساطة، بما في ذلك الدعاوى التي يجب أن يسبق نظرها اللجوء إلى المصالحة والوساطة، على ألا تزيد مدة تلك الإجراءات على (ثلاثين) يوما من تاريخ البدء فيها، ما لم تتفق الأطراف على مدة أطول.</w:t>
      </w:r>
    </w:p>
    <w:p w14:paraId="05C21279" w14:textId="77777777" w:rsidR="009F0844" w:rsidRPr="000301FA" w:rsidRDefault="009F0844" w:rsidP="000301FA">
      <w:pPr>
        <w:pStyle w:val="ListParagraph"/>
        <w:numPr>
          <w:ilvl w:val="0"/>
          <w:numId w:val="2"/>
        </w:numPr>
        <w:suppressLineNumbers/>
        <w:tabs>
          <w:tab w:val="left" w:pos="1983"/>
        </w:tabs>
        <w:spacing w:after="0" w:line="240" w:lineRule="auto"/>
        <w:ind w:left="566" w:hanging="567"/>
        <w:jc w:val="both"/>
        <w:rPr>
          <w:rFonts w:ascii="Traditional Arabic" w:hAnsi="Traditional Arabic" w:cs="Traditional Arabic"/>
          <w:sz w:val="32"/>
          <w:szCs w:val="32"/>
        </w:rPr>
      </w:pPr>
      <w:r w:rsidRPr="000301FA">
        <w:rPr>
          <w:rFonts w:ascii="Traditional Arabic" w:hAnsi="Traditional Arabic" w:cs="Traditional Arabic"/>
          <w:sz w:val="32"/>
          <w:szCs w:val="32"/>
          <w:rtl/>
        </w:rPr>
        <w:t>إجراءات الدعاوى الجماعية، على أن تتضمن تحديدها وإجراءات نظرها والحكم فيها.</w:t>
      </w:r>
    </w:p>
    <w:p w14:paraId="014B4FB4" w14:textId="77777777" w:rsidR="009F0844" w:rsidRPr="000301FA" w:rsidRDefault="009F0844" w:rsidP="000301FA">
      <w:pPr>
        <w:pStyle w:val="ListParagraph"/>
        <w:numPr>
          <w:ilvl w:val="0"/>
          <w:numId w:val="2"/>
        </w:numPr>
        <w:suppressLineNumbers/>
        <w:tabs>
          <w:tab w:val="left" w:pos="1983"/>
        </w:tabs>
        <w:spacing w:after="0" w:line="240" w:lineRule="auto"/>
        <w:ind w:left="566" w:hanging="567"/>
        <w:jc w:val="both"/>
        <w:rPr>
          <w:rFonts w:ascii="Traditional Arabic" w:hAnsi="Traditional Arabic" w:cs="Traditional Arabic"/>
          <w:sz w:val="32"/>
          <w:szCs w:val="32"/>
        </w:rPr>
      </w:pPr>
      <w:r w:rsidRPr="000301FA">
        <w:rPr>
          <w:rFonts w:ascii="Traditional Arabic" w:hAnsi="Traditional Arabic" w:cs="Traditional Arabic"/>
          <w:sz w:val="32"/>
          <w:szCs w:val="32"/>
          <w:rtl/>
        </w:rPr>
        <w:t>إجراءات الدعاوى اليسيرة، على أن تتضمن تحديدها وإجراءات نظرها والحكم فيها.</w:t>
      </w:r>
    </w:p>
    <w:p w14:paraId="413D5228" w14:textId="77777777" w:rsidR="009F0844" w:rsidRPr="000301FA" w:rsidRDefault="009F0844" w:rsidP="000301FA">
      <w:pPr>
        <w:pStyle w:val="Heading3"/>
        <w:rPr>
          <w:rtl/>
        </w:rPr>
      </w:pPr>
      <w:bookmarkStart w:id="10" w:name="_Toc37379830"/>
      <w:r w:rsidRPr="000301FA">
        <w:rPr>
          <w:rtl/>
        </w:rPr>
        <w:lastRenderedPageBreak/>
        <w:t>المادة التاسعة:</w:t>
      </w:r>
      <w:bookmarkEnd w:id="10"/>
    </w:p>
    <w:p w14:paraId="688590FC" w14:textId="77777777" w:rsidR="009F0844" w:rsidRPr="000301FA" w:rsidRDefault="009F0844" w:rsidP="00090B2D">
      <w:pPr>
        <w:pStyle w:val="ListParagraph"/>
        <w:numPr>
          <w:ilvl w:val="0"/>
          <w:numId w:val="14"/>
        </w:numPr>
        <w:suppressLineNumbers/>
        <w:tabs>
          <w:tab w:val="left" w:pos="566"/>
        </w:tabs>
        <w:spacing w:after="0" w:line="240" w:lineRule="auto"/>
        <w:ind w:left="282" w:hanging="283"/>
        <w:jc w:val="both"/>
        <w:rPr>
          <w:rFonts w:ascii="Traditional Arabic" w:hAnsi="Traditional Arabic" w:cs="Traditional Arabic"/>
          <w:sz w:val="32"/>
          <w:szCs w:val="32"/>
          <w:rtl/>
        </w:rPr>
      </w:pPr>
      <w:r w:rsidRPr="000301FA">
        <w:rPr>
          <w:rFonts w:ascii="Traditional Arabic" w:hAnsi="Traditional Arabic" w:cs="Traditional Arabic"/>
          <w:sz w:val="32"/>
          <w:szCs w:val="32"/>
          <w:rtl/>
        </w:rPr>
        <w:t>يعد عنوانًا للتبليغ وفقا لأحكام النظام الآتي:</w:t>
      </w:r>
    </w:p>
    <w:p w14:paraId="671811A6" w14:textId="77777777" w:rsidR="009F0844" w:rsidRPr="000301FA" w:rsidRDefault="009F0844" w:rsidP="0094241D">
      <w:pPr>
        <w:pStyle w:val="ListParagraph"/>
        <w:numPr>
          <w:ilvl w:val="0"/>
          <w:numId w:val="3"/>
        </w:numPr>
        <w:suppressLineNumbers/>
        <w:spacing w:after="0" w:line="240" w:lineRule="auto"/>
        <w:ind w:left="707"/>
        <w:jc w:val="both"/>
        <w:rPr>
          <w:rFonts w:ascii="Traditional Arabic" w:hAnsi="Traditional Arabic" w:cs="Traditional Arabic"/>
          <w:sz w:val="32"/>
          <w:szCs w:val="32"/>
          <w:rtl/>
        </w:rPr>
      </w:pPr>
      <w:r w:rsidRPr="000301FA">
        <w:rPr>
          <w:rFonts w:ascii="Traditional Arabic" w:hAnsi="Traditional Arabic" w:cs="Traditional Arabic"/>
          <w:sz w:val="32"/>
          <w:szCs w:val="32"/>
          <w:rtl/>
        </w:rPr>
        <w:t xml:space="preserve">العنوان الإلكتروني الموثق أو المختار من الأطراف. </w:t>
      </w:r>
    </w:p>
    <w:p w14:paraId="216A020C" w14:textId="77777777" w:rsidR="009F0844" w:rsidRPr="000301FA" w:rsidRDefault="009F0844" w:rsidP="0094241D">
      <w:pPr>
        <w:pStyle w:val="ListParagraph"/>
        <w:numPr>
          <w:ilvl w:val="0"/>
          <w:numId w:val="3"/>
        </w:numPr>
        <w:suppressLineNumbers/>
        <w:spacing w:after="0" w:line="240" w:lineRule="auto"/>
        <w:ind w:left="707"/>
        <w:jc w:val="both"/>
        <w:rPr>
          <w:rFonts w:ascii="Traditional Arabic" w:hAnsi="Traditional Arabic" w:cs="Traditional Arabic"/>
          <w:sz w:val="32"/>
          <w:szCs w:val="32"/>
        </w:rPr>
      </w:pPr>
      <w:r w:rsidRPr="000301FA">
        <w:rPr>
          <w:rFonts w:ascii="Traditional Arabic" w:hAnsi="Traditional Arabic" w:cs="Traditional Arabic"/>
          <w:sz w:val="32"/>
          <w:szCs w:val="32"/>
          <w:rtl/>
        </w:rPr>
        <w:t>عنوان إقامة الشخص ذي الصفة الطبيعية أو الاعتبارية، ما لم يختر عنواناً آخر.</w:t>
      </w:r>
    </w:p>
    <w:p w14:paraId="7ADD39AF" w14:textId="77777777" w:rsidR="009F0844" w:rsidRPr="000301FA" w:rsidRDefault="009F0844" w:rsidP="0094241D">
      <w:pPr>
        <w:pStyle w:val="ListParagraph"/>
        <w:numPr>
          <w:ilvl w:val="0"/>
          <w:numId w:val="4"/>
        </w:numPr>
        <w:suppressLineNumbers/>
        <w:spacing w:after="0" w:line="240" w:lineRule="auto"/>
        <w:ind w:left="707"/>
        <w:jc w:val="both"/>
        <w:rPr>
          <w:rFonts w:ascii="Traditional Arabic" w:hAnsi="Traditional Arabic" w:cs="Traditional Arabic"/>
          <w:sz w:val="32"/>
          <w:szCs w:val="32"/>
        </w:rPr>
      </w:pPr>
      <w:r w:rsidRPr="000301FA">
        <w:rPr>
          <w:rFonts w:ascii="Traditional Arabic" w:hAnsi="Traditional Arabic" w:cs="Traditional Arabic"/>
          <w:sz w:val="32"/>
          <w:szCs w:val="32"/>
          <w:rtl/>
        </w:rPr>
        <w:t>العنوان المعتمد لدى الجهة البريدية المختصة.</w:t>
      </w:r>
    </w:p>
    <w:p w14:paraId="13FAD8AD" w14:textId="77777777" w:rsidR="009F0844" w:rsidRPr="000301FA" w:rsidRDefault="009F0844" w:rsidP="0094241D">
      <w:pPr>
        <w:pStyle w:val="ListParagraph"/>
        <w:numPr>
          <w:ilvl w:val="0"/>
          <w:numId w:val="5"/>
        </w:numPr>
        <w:suppressLineNumbers/>
        <w:spacing w:after="0" w:line="240" w:lineRule="auto"/>
        <w:ind w:left="707"/>
        <w:jc w:val="both"/>
        <w:rPr>
          <w:rFonts w:ascii="Traditional Arabic" w:hAnsi="Traditional Arabic" w:cs="Traditional Arabic"/>
          <w:sz w:val="32"/>
          <w:szCs w:val="32"/>
        </w:rPr>
      </w:pPr>
      <w:r w:rsidRPr="000301FA">
        <w:rPr>
          <w:rFonts w:ascii="Traditional Arabic" w:hAnsi="Traditional Arabic" w:cs="Traditional Arabic"/>
          <w:sz w:val="32"/>
          <w:szCs w:val="32"/>
          <w:rtl/>
        </w:rPr>
        <w:t>العنوان المدون في السجل التجاري فيما يتعلق بالنشاط المرتبط بذلك السجل.</w:t>
      </w:r>
    </w:p>
    <w:p w14:paraId="1957201E" w14:textId="77777777" w:rsidR="009F0844" w:rsidRPr="000301FA" w:rsidRDefault="009F0844" w:rsidP="00090B2D">
      <w:pPr>
        <w:pStyle w:val="ListParagraph"/>
        <w:numPr>
          <w:ilvl w:val="0"/>
          <w:numId w:val="6"/>
        </w:numPr>
        <w:suppressLineNumbers/>
        <w:spacing w:after="0" w:line="240" w:lineRule="auto"/>
        <w:ind w:left="707"/>
        <w:jc w:val="both"/>
        <w:rPr>
          <w:rFonts w:ascii="Traditional Arabic" w:hAnsi="Traditional Arabic" w:cs="Traditional Arabic"/>
          <w:sz w:val="32"/>
          <w:szCs w:val="32"/>
          <w:rtl/>
        </w:rPr>
      </w:pPr>
      <w:r w:rsidRPr="000301FA">
        <w:rPr>
          <w:rFonts w:ascii="Traditional Arabic" w:hAnsi="Traditional Arabic" w:cs="Traditional Arabic"/>
          <w:sz w:val="32"/>
          <w:szCs w:val="32"/>
          <w:rtl/>
        </w:rPr>
        <w:t>العنوان الذي يثبته الشخص في بيانات الدعوى أو الطلب أو المذكرة المقدمة للمحكمة في الدعوى ذاتها.</w:t>
      </w:r>
    </w:p>
    <w:p w14:paraId="3E77EC60" w14:textId="77777777" w:rsidR="009F0844" w:rsidRPr="000301FA" w:rsidRDefault="009F0844" w:rsidP="00090B2D">
      <w:pPr>
        <w:pStyle w:val="ListParagraph"/>
        <w:numPr>
          <w:ilvl w:val="0"/>
          <w:numId w:val="6"/>
        </w:numPr>
        <w:suppressLineNumbers/>
        <w:spacing w:after="0" w:line="240" w:lineRule="auto"/>
        <w:ind w:left="707"/>
        <w:jc w:val="both"/>
        <w:rPr>
          <w:rFonts w:ascii="Traditional Arabic" w:hAnsi="Traditional Arabic" w:cs="Traditional Arabic"/>
          <w:sz w:val="32"/>
          <w:szCs w:val="32"/>
          <w:rtl/>
        </w:rPr>
      </w:pPr>
      <w:r w:rsidRPr="000301FA">
        <w:rPr>
          <w:rFonts w:ascii="Traditional Arabic" w:hAnsi="Traditional Arabic" w:cs="Traditional Arabic"/>
          <w:sz w:val="32"/>
          <w:szCs w:val="32"/>
          <w:rtl/>
        </w:rPr>
        <w:t xml:space="preserve">العنوان المدون في العقد محل التعامل في المنازعات الناشئة عن ذلك العقد. </w:t>
      </w:r>
    </w:p>
    <w:p w14:paraId="19B3F1AC" w14:textId="77777777" w:rsidR="009F0844" w:rsidRPr="000301FA" w:rsidRDefault="009F0844" w:rsidP="00090B2D">
      <w:pPr>
        <w:pStyle w:val="ListParagraph"/>
        <w:numPr>
          <w:ilvl w:val="0"/>
          <w:numId w:val="7"/>
        </w:numPr>
        <w:suppressLineNumbers/>
        <w:spacing w:after="0" w:line="240" w:lineRule="auto"/>
        <w:ind w:left="707"/>
        <w:jc w:val="both"/>
        <w:rPr>
          <w:rFonts w:ascii="Traditional Arabic" w:hAnsi="Traditional Arabic" w:cs="Traditional Arabic"/>
          <w:sz w:val="32"/>
          <w:szCs w:val="32"/>
          <w:rtl/>
        </w:rPr>
      </w:pPr>
      <w:r w:rsidRPr="000301FA">
        <w:rPr>
          <w:rFonts w:ascii="Traditional Arabic" w:hAnsi="Traditional Arabic" w:cs="Traditional Arabic"/>
          <w:sz w:val="32"/>
          <w:szCs w:val="32"/>
          <w:rtl/>
        </w:rPr>
        <w:t>العنوان الذي يختاره الأجنبي في المملكة.</w:t>
      </w:r>
    </w:p>
    <w:p w14:paraId="274B2250" w14:textId="6F8F3E93" w:rsidR="009F0844" w:rsidRPr="000301FA" w:rsidRDefault="00FE0FDB" w:rsidP="00090B2D">
      <w:pPr>
        <w:pStyle w:val="ListParagraph"/>
        <w:numPr>
          <w:ilvl w:val="0"/>
          <w:numId w:val="14"/>
        </w:numPr>
        <w:suppressLineNumbers/>
        <w:tabs>
          <w:tab w:val="left" w:pos="566"/>
        </w:tabs>
        <w:spacing w:after="0" w:line="240" w:lineRule="auto"/>
        <w:ind w:left="424" w:hanging="425"/>
        <w:jc w:val="both"/>
        <w:rPr>
          <w:rFonts w:ascii="Traditional Arabic" w:hAnsi="Traditional Arabic" w:cs="Traditional Arabic"/>
          <w:sz w:val="32"/>
          <w:szCs w:val="32"/>
          <w:rtl/>
        </w:rPr>
      </w:pPr>
      <w:r>
        <w:rPr>
          <w:rFonts w:ascii="Traditional Arabic" w:hAnsi="Traditional Arabic" w:cs="Traditional Arabic" w:hint="cs"/>
          <w:sz w:val="32"/>
          <w:szCs w:val="32"/>
          <w:rtl/>
        </w:rPr>
        <w:t>ل</w:t>
      </w:r>
      <w:r w:rsidR="009F0844" w:rsidRPr="000301FA">
        <w:rPr>
          <w:rFonts w:ascii="Traditional Arabic" w:hAnsi="Traditional Arabic" w:cs="Traditional Arabic"/>
          <w:sz w:val="32"/>
          <w:szCs w:val="32"/>
          <w:rtl/>
        </w:rPr>
        <w:t xml:space="preserve">لشخص ذي الصفة الطبيعية أو الاعتبارية أن يختار عنوان محام لتلقي التبليغات عليه، وتسري عليه أحكام عنوان ذلك الشخص. </w:t>
      </w:r>
    </w:p>
    <w:p w14:paraId="08700DD7" w14:textId="77777777" w:rsidR="009F0844" w:rsidRPr="000301FA" w:rsidRDefault="009F0844" w:rsidP="00090B2D">
      <w:pPr>
        <w:pStyle w:val="ListParagraph"/>
        <w:numPr>
          <w:ilvl w:val="0"/>
          <w:numId w:val="14"/>
        </w:numPr>
        <w:suppressLineNumbers/>
        <w:tabs>
          <w:tab w:val="left" w:pos="566"/>
        </w:tabs>
        <w:spacing w:after="0" w:line="240" w:lineRule="auto"/>
        <w:ind w:left="424" w:hanging="425"/>
        <w:jc w:val="both"/>
        <w:rPr>
          <w:rFonts w:ascii="Traditional Arabic" w:hAnsi="Traditional Arabic" w:cs="Traditional Arabic"/>
          <w:sz w:val="32"/>
          <w:szCs w:val="32"/>
          <w:rtl/>
        </w:rPr>
      </w:pPr>
      <w:r w:rsidRPr="000301FA">
        <w:rPr>
          <w:rFonts w:ascii="Traditional Arabic" w:hAnsi="Traditional Arabic" w:cs="Traditional Arabic"/>
          <w:sz w:val="32"/>
          <w:szCs w:val="32"/>
          <w:rtl/>
        </w:rPr>
        <w:t xml:space="preserve">على الطرف حال تغييره العنوان المنصوص عليه في الفقرة (هـ) من هذه المادة أن يبلغ المحكمة خلال (ثمان وأربعين) ساعة من تاريخ التغيير، وإلا عد التبليغ على ذلك العنوان لدى المحكمة منتجة لآثاره. </w:t>
      </w:r>
    </w:p>
    <w:p w14:paraId="4DCF9C1D" w14:textId="77777777" w:rsidR="009F0844" w:rsidRPr="000301FA" w:rsidRDefault="009F0844" w:rsidP="001037E7">
      <w:pPr>
        <w:pStyle w:val="Heading3"/>
        <w:rPr>
          <w:rtl/>
        </w:rPr>
      </w:pPr>
      <w:bookmarkStart w:id="11" w:name="_Toc37379831"/>
      <w:r w:rsidRPr="000301FA">
        <w:rPr>
          <w:rtl/>
        </w:rPr>
        <w:t>المادة العاشرة:</w:t>
      </w:r>
      <w:bookmarkEnd w:id="11"/>
    </w:p>
    <w:p w14:paraId="30A4E86A" w14:textId="1D2ADE88" w:rsidR="009F0844" w:rsidRPr="000301FA" w:rsidRDefault="009F0844" w:rsidP="00090B2D">
      <w:pPr>
        <w:pStyle w:val="ListParagraph"/>
        <w:numPr>
          <w:ilvl w:val="0"/>
          <w:numId w:val="9"/>
        </w:numPr>
        <w:suppressLineNumbers/>
        <w:spacing w:after="0" w:line="240" w:lineRule="auto"/>
        <w:ind w:left="424" w:hanging="425"/>
        <w:jc w:val="both"/>
        <w:rPr>
          <w:rFonts w:ascii="Traditional Arabic" w:hAnsi="Traditional Arabic" w:cs="Traditional Arabic"/>
          <w:sz w:val="32"/>
          <w:szCs w:val="32"/>
          <w:rtl/>
        </w:rPr>
      </w:pPr>
      <w:r w:rsidRPr="000301FA">
        <w:rPr>
          <w:rFonts w:ascii="Traditional Arabic" w:hAnsi="Traditional Arabic" w:cs="Traditional Arabic"/>
          <w:sz w:val="32"/>
          <w:szCs w:val="32"/>
          <w:rtl/>
        </w:rPr>
        <w:t>يكون التبليغ على العناوين الإلكترونية الواردة في الفقرة الفرعية (أ) من الفقرة (</w:t>
      </w:r>
      <w:r w:rsidR="005E42A0">
        <w:rPr>
          <w:rFonts w:ascii="Traditional Arabic" w:hAnsi="Traditional Arabic" w:cs="Traditional Arabic"/>
          <w:sz w:val="32"/>
          <w:szCs w:val="32"/>
          <w:rtl/>
        </w:rPr>
        <w:t>١</w:t>
      </w:r>
      <w:r w:rsidRPr="000301FA">
        <w:rPr>
          <w:rFonts w:ascii="Traditional Arabic" w:hAnsi="Traditional Arabic" w:cs="Traditional Arabic"/>
          <w:sz w:val="32"/>
          <w:szCs w:val="32"/>
          <w:rtl/>
        </w:rPr>
        <w:t>) من المادة التاسعة من النظام على النحو الآتي:</w:t>
      </w:r>
    </w:p>
    <w:p w14:paraId="41750938" w14:textId="77777777" w:rsidR="00632106" w:rsidRPr="000301FA" w:rsidRDefault="009F0844" w:rsidP="00090B2D">
      <w:pPr>
        <w:pStyle w:val="ListParagraph"/>
        <w:numPr>
          <w:ilvl w:val="0"/>
          <w:numId w:val="8"/>
        </w:numPr>
        <w:suppressLineNumbers/>
        <w:spacing w:after="0" w:line="240" w:lineRule="auto"/>
        <w:ind w:left="707" w:hanging="283"/>
        <w:jc w:val="both"/>
        <w:rPr>
          <w:rFonts w:ascii="Traditional Arabic" w:hAnsi="Traditional Arabic" w:cs="Traditional Arabic"/>
          <w:sz w:val="32"/>
          <w:szCs w:val="32"/>
          <w:rtl/>
        </w:rPr>
      </w:pPr>
      <w:r w:rsidRPr="000301FA">
        <w:rPr>
          <w:rFonts w:ascii="Traditional Arabic" w:hAnsi="Traditional Arabic" w:cs="Traditional Arabic"/>
          <w:sz w:val="32"/>
          <w:szCs w:val="32"/>
          <w:rtl/>
        </w:rPr>
        <w:t>إرسال رسالة نصية إلى الهاتف المحمول الموثق.</w:t>
      </w:r>
    </w:p>
    <w:p w14:paraId="41EF7399" w14:textId="77777777" w:rsidR="00632106" w:rsidRPr="000301FA" w:rsidRDefault="009F0844" w:rsidP="00090B2D">
      <w:pPr>
        <w:pStyle w:val="ListParagraph"/>
        <w:numPr>
          <w:ilvl w:val="0"/>
          <w:numId w:val="8"/>
        </w:numPr>
        <w:suppressLineNumbers/>
        <w:tabs>
          <w:tab w:val="left" w:pos="849"/>
        </w:tabs>
        <w:spacing w:after="0" w:line="240" w:lineRule="auto"/>
        <w:ind w:left="707" w:hanging="283"/>
        <w:jc w:val="both"/>
        <w:rPr>
          <w:rFonts w:ascii="Traditional Arabic" w:hAnsi="Traditional Arabic" w:cs="Traditional Arabic"/>
          <w:sz w:val="32"/>
          <w:szCs w:val="32"/>
        </w:rPr>
      </w:pPr>
      <w:r w:rsidRPr="000301FA">
        <w:rPr>
          <w:rFonts w:ascii="Traditional Arabic" w:hAnsi="Traditional Arabic" w:cs="Traditional Arabic"/>
          <w:sz w:val="32"/>
          <w:szCs w:val="32"/>
          <w:rtl/>
        </w:rPr>
        <w:t xml:space="preserve">الإرسال إلى البريد الإلكتروني الموثق أو المختار من الأطراف. </w:t>
      </w:r>
    </w:p>
    <w:p w14:paraId="1A328EA6" w14:textId="77777777" w:rsidR="00632106" w:rsidRPr="000301FA" w:rsidRDefault="009F0844" w:rsidP="00090B2D">
      <w:pPr>
        <w:pStyle w:val="ListParagraph"/>
        <w:numPr>
          <w:ilvl w:val="0"/>
          <w:numId w:val="10"/>
        </w:numPr>
        <w:suppressLineNumbers/>
        <w:tabs>
          <w:tab w:val="left" w:pos="849"/>
        </w:tabs>
        <w:spacing w:after="0" w:line="240" w:lineRule="auto"/>
        <w:ind w:left="707" w:hanging="283"/>
        <w:jc w:val="both"/>
        <w:rPr>
          <w:rFonts w:ascii="Traditional Arabic" w:hAnsi="Traditional Arabic" w:cs="Traditional Arabic"/>
          <w:sz w:val="32"/>
          <w:szCs w:val="32"/>
        </w:rPr>
      </w:pPr>
      <w:r w:rsidRPr="000301FA">
        <w:rPr>
          <w:rFonts w:ascii="Traditional Arabic" w:hAnsi="Traditional Arabic" w:cs="Traditional Arabic"/>
          <w:sz w:val="32"/>
          <w:szCs w:val="32"/>
          <w:rtl/>
        </w:rPr>
        <w:t>تبليغ المستخدم عند استخدامه أحد الحسابات الإلكترونية الحكومية.</w:t>
      </w:r>
    </w:p>
    <w:p w14:paraId="20973685" w14:textId="11AA3462" w:rsidR="009F0844" w:rsidRPr="000301FA" w:rsidRDefault="009F0844" w:rsidP="00090B2D">
      <w:pPr>
        <w:pStyle w:val="ListParagraph"/>
        <w:numPr>
          <w:ilvl w:val="0"/>
          <w:numId w:val="9"/>
        </w:numPr>
        <w:suppressLineNumbers/>
        <w:spacing w:after="0" w:line="240" w:lineRule="auto"/>
        <w:ind w:left="424" w:hanging="425"/>
        <w:jc w:val="both"/>
        <w:rPr>
          <w:rFonts w:ascii="Traditional Arabic" w:hAnsi="Traditional Arabic" w:cs="Traditional Arabic"/>
          <w:sz w:val="32"/>
          <w:szCs w:val="32"/>
          <w:rtl/>
        </w:rPr>
      </w:pPr>
      <w:r w:rsidRPr="000301FA">
        <w:rPr>
          <w:rFonts w:ascii="Traditional Arabic" w:hAnsi="Traditional Arabic" w:cs="Traditional Arabic"/>
          <w:sz w:val="32"/>
          <w:szCs w:val="32"/>
          <w:rtl/>
        </w:rPr>
        <w:t>يكون التبليغ على أحد العناوين الواردة في الفقرات الفرعية (ب) و(ج) و(د) و(ه</w:t>
      </w:r>
      <w:r w:rsidR="00632106" w:rsidRPr="000301FA">
        <w:rPr>
          <w:rFonts w:ascii="Traditional Arabic" w:hAnsi="Traditional Arabic" w:cs="Traditional Arabic"/>
          <w:sz w:val="32"/>
          <w:szCs w:val="32"/>
          <w:rtl/>
        </w:rPr>
        <w:t>ـ</w:t>
      </w:r>
      <w:r w:rsidRPr="000301FA">
        <w:rPr>
          <w:rFonts w:ascii="Traditional Arabic" w:hAnsi="Traditional Arabic" w:cs="Traditional Arabic"/>
          <w:sz w:val="32"/>
          <w:szCs w:val="32"/>
          <w:rtl/>
        </w:rPr>
        <w:t>) و(و) و(ز)</w:t>
      </w:r>
      <w:r w:rsidR="00632106" w:rsidRPr="000301FA">
        <w:rPr>
          <w:rFonts w:ascii="Traditional Arabic" w:hAnsi="Traditional Arabic" w:cs="Traditional Arabic"/>
          <w:sz w:val="32"/>
          <w:szCs w:val="32"/>
          <w:rtl/>
        </w:rPr>
        <w:t xml:space="preserve"> </w:t>
      </w:r>
      <w:r w:rsidRPr="000301FA">
        <w:rPr>
          <w:rFonts w:ascii="Traditional Arabic" w:hAnsi="Traditional Arabic" w:cs="Traditional Arabic"/>
          <w:sz w:val="32"/>
          <w:szCs w:val="32"/>
          <w:rtl/>
        </w:rPr>
        <w:t>من الفقرة (</w:t>
      </w:r>
      <w:r w:rsidR="005E42A0">
        <w:rPr>
          <w:rFonts w:ascii="Traditional Arabic" w:hAnsi="Traditional Arabic" w:cs="Traditional Arabic"/>
          <w:sz w:val="32"/>
          <w:szCs w:val="32"/>
          <w:rtl/>
        </w:rPr>
        <w:t>١</w:t>
      </w:r>
      <w:r w:rsidRPr="000301FA">
        <w:rPr>
          <w:rFonts w:ascii="Traditional Arabic" w:hAnsi="Traditional Arabic" w:cs="Traditional Arabic"/>
          <w:sz w:val="32"/>
          <w:szCs w:val="32"/>
          <w:rtl/>
        </w:rPr>
        <w:t xml:space="preserve">) من المادة </w:t>
      </w:r>
      <w:r w:rsidR="00632106" w:rsidRPr="000301FA">
        <w:rPr>
          <w:rFonts w:ascii="Traditional Arabic" w:hAnsi="Traditional Arabic" w:cs="Traditional Arabic"/>
          <w:sz w:val="32"/>
          <w:szCs w:val="32"/>
          <w:rtl/>
        </w:rPr>
        <w:t>(</w:t>
      </w:r>
      <w:r w:rsidRPr="000301FA">
        <w:rPr>
          <w:rFonts w:ascii="Traditional Arabic" w:hAnsi="Traditional Arabic" w:cs="Traditional Arabic"/>
          <w:sz w:val="32"/>
          <w:szCs w:val="32"/>
          <w:rtl/>
        </w:rPr>
        <w:t>التاسعة</w:t>
      </w:r>
      <w:r w:rsidR="00632106" w:rsidRPr="000301FA">
        <w:rPr>
          <w:rFonts w:ascii="Traditional Arabic" w:hAnsi="Traditional Arabic" w:cs="Traditional Arabic"/>
          <w:sz w:val="32"/>
          <w:szCs w:val="32"/>
          <w:rtl/>
        </w:rPr>
        <w:t>)</w:t>
      </w:r>
      <w:r w:rsidRPr="000301FA">
        <w:rPr>
          <w:rFonts w:ascii="Traditional Arabic" w:hAnsi="Traditional Arabic" w:cs="Traditional Arabic"/>
          <w:sz w:val="32"/>
          <w:szCs w:val="32"/>
          <w:rtl/>
        </w:rPr>
        <w:t xml:space="preserve"> من النظام عن طريق أحد مقدمي الخدمات البريدية المرخصين،</w:t>
      </w:r>
      <w:r w:rsidR="00632106" w:rsidRPr="000301FA">
        <w:rPr>
          <w:rFonts w:ascii="Traditional Arabic" w:hAnsi="Traditional Arabic" w:cs="Traditional Arabic"/>
          <w:sz w:val="32"/>
          <w:szCs w:val="32"/>
          <w:rtl/>
        </w:rPr>
        <w:t xml:space="preserve"> </w:t>
      </w:r>
      <w:r w:rsidRPr="000301FA">
        <w:rPr>
          <w:rFonts w:ascii="Traditional Arabic" w:hAnsi="Traditional Arabic" w:cs="Traditional Arabic"/>
          <w:sz w:val="32"/>
          <w:szCs w:val="32"/>
          <w:rtl/>
        </w:rPr>
        <w:t>ويتحقق التبليغ بها بتقديم إشعار من مقدم الخدمة البريدية يفيد بإيصال التبليغ إلى العنوان.</w:t>
      </w:r>
    </w:p>
    <w:p w14:paraId="64135957" w14:textId="77777777" w:rsidR="00821C75" w:rsidRPr="000301FA" w:rsidRDefault="009F0844" w:rsidP="001037E7">
      <w:pPr>
        <w:pStyle w:val="Heading3"/>
        <w:rPr>
          <w:rtl/>
        </w:rPr>
      </w:pPr>
      <w:bookmarkStart w:id="12" w:name="_Toc37379832"/>
      <w:r w:rsidRPr="000301FA">
        <w:rPr>
          <w:rtl/>
        </w:rPr>
        <w:t>المادة الحادية عشرة:</w:t>
      </w:r>
      <w:bookmarkEnd w:id="12"/>
      <w:r w:rsidRPr="000301FA">
        <w:rPr>
          <w:rtl/>
        </w:rPr>
        <w:t xml:space="preserve"> </w:t>
      </w:r>
    </w:p>
    <w:p w14:paraId="55575451" w14:textId="77777777" w:rsidR="00632106" w:rsidRPr="000301FA" w:rsidRDefault="009F0844" w:rsidP="00094914">
      <w:pPr>
        <w:suppressLineNumbers/>
        <w:spacing w:after="0" w:line="240" w:lineRule="auto"/>
        <w:ind w:firstLine="282"/>
        <w:contextualSpacing/>
        <w:jc w:val="both"/>
        <w:rPr>
          <w:rFonts w:ascii="Traditional Arabic" w:hAnsi="Traditional Arabic" w:cs="Traditional Arabic"/>
          <w:sz w:val="32"/>
          <w:szCs w:val="32"/>
          <w:rtl/>
        </w:rPr>
      </w:pPr>
      <w:r w:rsidRPr="000301FA">
        <w:rPr>
          <w:rFonts w:ascii="Traditional Arabic" w:hAnsi="Traditional Arabic" w:cs="Traditional Arabic"/>
          <w:sz w:val="32"/>
          <w:szCs w:val="32"/>
          <w:rtl/>
        </w:rPr>
        <w:t>فيما لم يرد فيه نص خاص</w:t>
      </w:r>
      <w:r w:rsidR="00632106" w:rsidRPr="000301FA">
        <w:rPr>
          <w:rFonts w:ascii="Traditional Arabic" w:hAnsi="Traditional Arabic" w:cs="Traditional Arabic"/>
          <w:sz w:val="32"/>
          <w:szCs w:val="32"/>
          <w:rtl/>
        </w:rPr>
        <w:t>،</w:t>
      </w:r>
      <w:r w:rsidRPr="000301FA">
        <w:rPr>
          <w:rFonts w:ascii="Traditional Arabic" w:hAnsi="Traditional Arabic" w:cs="Traditional Arabic"/>
          <w:sz w:val="32"/>
          <w:szCs w:val="32"/>
          <w:rtl/>
        </w:rPr>
        <w:t xml:space="preserve"> يوجه التبليغ وفق الآتي:</w:t>
      </w:r>
    </w:p>
    <w:p w14:paraId="124A8EFB" w14:textId="4430C48A" w:rsidR="00632106" w:rsidRPr="000301FA" w:rsidRDefault="009F0844" w:rsidP="00090B2D">
      <w:pPr>
        <w:pStyle w:val="ListParagraph"/>
        <w:numPr>
          <w:ilvl w:val="0"/>
          <w:numId w:val="11"/>
        </w:numPr>
        <w:suppressLineNumbers/>
        <w:spacing w:after="0" w:line="240" w:lineRule="auto"/>
        <w:ind w:left="424" w:hanging="425"/>
        <w:jc w:val="both"/>
        <w:rPr>
          <w:rFonts w:ascii="Traditional Arabic" w:hAnsi="Traditional Arabic" w:cs="Traditional Arabic"/>
          <w:sz w:val="32"/>
          <w:szCs w:val="32"/>
          <w:rtl/>
        </w:rPr>
      </w:pPr>
      <w:r w:rsidRPr="001037E7">
        <w:rPr>
          <w:rFonts w:ascii="Traditional Arabic" w:hAnsi="Traditional Arabic" w:cs="Traditional Arabic"/>
          <w:b/>
          <w:bCs/>
          <w:sz w:val="32"/>
          <w:szCs w:val="32"/>
          <w:rtl/>
        </w:rPr>
        <w:t>الشخص ذي الصفة الطبيعية:</w:t>
      </w:r>
      <w:r w:rsidRPr="000301FA">
        <w:rPr>
          <w:rFonts w:ascii="Traditional Arabic" w:hAnsi="Traditional Arabic" w:cs="Traditional Arabic"/>
          <w:sz w:val="32"/>
          <w:szCs w:val="32"/>
          <w:rtl/>
        </w:rPr>
        <w:t xml:space="preserve"> في محل إقامته أو مسكنه أو محل عمله أو في أي مكان آخر يكون فيه أو لوكيله أو لأحد العاملين معه في مقر العمل </w:t>
      </w:r>
      <w:r w:rsidR="00FE0FDB">
        <w:rPr>
          <w:rFonts w:ascii="Traditional Arabic" w:hAnsi="Traditional Arabic" w:cs="Traditional Arabic" w:hint="cs"/>
          <w:sz w:val="32"/>
          <w:szCs w:val="32"/>
          <w:rtl/>
        </w:rPr>
        <w:t>ذ</w:t>
      </w:r>
      <w:r w:rsidRPr="000301FA">
        <w:rPr>
          <w:rFonts w:ascii="Traditional Arabic" w:hAnsi="Traditional Arabic" w:cs="Traditional Arabic"/>
          <w:sz w:val="32"/>
          <w:szCs w:val="32"/>
          <w:rtl/>
        </w:rPr>
        <w:t>ي الصلة بالتعامل التجاري محل الدعوى.</w:t>
      </w:r>
    </w:p>
    <w:p w14:paraId="515BE7B5" w14:textId="77777777" w:rsidR="00632106" w:rsidRPr="000301FA" w:rsidRDefault="009F0844" w:rsidP="00090B2D">
      <w:pPr>
        <w:pStyle w:val="ListParagraph"/>
        <w:numPr>
          <w:ilvl w:val="0"/>
          <w:numId w:val="11"/>
        </w:numPr>
        <w:suppressLineNumbers/>
        <w:spacing w:after="0" w:line="240" w:lineRule="auto"/>
        <w:ind w:left="424" w:hanging="425"/>
        <w:jc w:val="both"/>
        <w:rPr>
          <w:rFonts w:ascii="Traditional Arabic" w:hAnsi="Traditional Arabic" w:cs="Traditional Arabic"/>
          <w:sz w:val="32"/>
          <w:szCs w:val="32"/>
        </w:rPr>
      </w:pPr>
      <w:r w:rsidRPr="001037E7">
        <w:rPr>
          <w:rFonts w:ascii="Traditional Arabic" w:hAnsi="Traditional Arabic" w:cs="Traditional Arabic"/>
          <w:b/>
          <w:bCs/>
          <w:sz w:val="32"/>
          <w:szCs w:val="32"/>
          <w:rtl/>
        </w:rPr>
        <w:lastRenderedPageBreak/>
        <w:t>الشركات:</w:t>
      </w:r>
      <w:r w:rsidRPr="000301FA">
        <w:rPr>
          <w:rFonts w:ascii="Traditional Arabic" w:hAnsi="Traditional Arabic" w:cs="Traditional Arabic"/>
          <w:sz w:val="32"/>
          <w:szCs w:val="32"/>
          <w:rtl/>
        </w:rPr>
        <w:t xml:space="preserve"> لممثلها النظامي أو لأحد الشركاء المتضامنين أو للمدير أو من ينوب عنه أو الإدارات القانونية في الشركة أو أحد أقسامها المخصصة لاستقبال المراسلات الموجهة إليها، وإذا تعلقت الدعوى بفرع الشركة، فيجوز توجيه التبليغ إلى مدير ذلك الفرع أو من ينوب عنه.</w:t>
      </w:r>
    </w:p>
    <w:p w14:paraId="4DD4F141" w14:textId="35E9C255" w:rsidR="00632106" w:rsidRPr="000301FA" w:rsidRDefault="009F0844" w:rsidP="00090B2D">
      <w:pPr>
        <w:pStyle w:val="ListParagraph"/>
        <w:numPr>
          <w:ilvl w:val="0"/>
          <w:numId w:val="11"/>
        </w:numPr>
        <w:suppressLineNumbers/>
        <w:spacing w:after="0" w:line="240" w:lineRule="auto"/>
        <w:ind w:left="424" w:hanging="425"/>
        <w:jc w:val="both"/>
        <w:rPr>
          <w:rFonts w:ascii="Traditional Arabic" w:hAnsi="Traditional Arabic" w:cs="Traditional Arabic"/>
          <w:sz w:val="32"/>
          <w:szCs w:val="32"/>
        </w:rPr>
      </w:pPr>
      <w:r w:rsidRPr="001037E7">
        <w:rPr>
          <w:rFonts w:ascii="Traditional Arabic" w:hAnsi="Traditional Arabic" w:cs="Traditional Arabic"/>
          <w:b/>
          <w:bCs/>
          <w:sz w:val="32"/>
          <w:szCs w:val="32"/>
          <w:rtl/>
        </w:rPr>
        <w:t>الشركات الأجنبية التي لها فرع أو ممثل ت</w:t>
      </w:r>
      <w:r w:rsidR="00FE0FDB">
        <w:rPr>
          <w:rFonts w:ascii="Traditional Arabic" w:hAnsi="Traditional Arabic" w:cs="Traditional Arabic" w:hint="cs"/>
          <w:b/>
          <w:bCs/>
          <w:sz w:val="32"/>
          <w:szCs w:val="32"/>
          <w:rtl/>
        </w:rPr>
        <w:t>ج</w:t>
      </w:r>
      <w:r w:rsidRPr="001037E7">
        <w:rPr>
          <w:rFonts w:ascii="Traditional Arabic" w:hAnsi="Traditional Arabic" w:cs="Traditional Arabic"/>
          <w:b/>
          <w:bCs/>
          <w:sz w:val="32"/>
          <w:szCs w:val="32"/>
          <w:rtl/>
        </w:rPr>
        <w:t>اري في المملكة:</w:t>
      </w:r>
      <w:r w:rsidRPr="000301FA">
        <w:rPr>
          <w:rFonts w:ascii="Traditional Arabic" w:hAnsi="Traditional Arabic" w:cs="Traditional Arabic"/>
          <w:sz w:val="32"/>
          <w:szCs w:val="32"/>
          <w:rtl/>
        </w:rPr>
        <w:t xml:space="preserve"> لمدير ذلك الفرع أو ممثلها التجاري أو من ينوب عنهما.</w:t>
      </w:r>
    </w:p>
    <w:p w14:paraId="7D383708" w14:textId="77777777" w:rsidR="00632106" w:rsidRPr="000301FA" w:rsidRDefault="009F0844" w:rsidP="00090B2D">
      <w:pPr>
        <w:pStyle w:val="ListParagraph"/>
        <w:numPr>
          <w:ilvl w:val="0"/>
          <w:numId w:val="11"/>
        </w:numPr>
        <w:suppressLineNumbers/>
        <w:spacing w:after="0" w:line="240" w:lineRule="auto"/>
        <w:ind w:left="424" w:hanging="425"/>
        <w:jc w:val="both"/>
        <w:rPr>
          <w:rFonts w:ascii="Traditional Arabic" w:hAnsi="Traditional Arabic" w:cs="Traditional Arabic"/>
          <w:sz w:val="32"/>
          <w:szCs w:val="32"/>
        </w:rPr>
      </w:pPr>
      <w:r w:rsidRPr="001037E7">
        <w:rPr>
          <w:rFonts w:ascii="Traditional Arabic" w:hAnsi="Traditional Arabic" w:cs="Traditional Arabic"/>
          <w:b/>
          <w:bCs/>
          <w:sz w:val="32"/>
          <w:szCs w:val="32"/>
          <w:rtl/>
        </w:rPr>
        <w:t>الأشخاص ذوو الصفة الاعتبارية (الآخرون):</w:t>
      </w:r>
      <w:r w:rsidRPr="000301FA">
        <w:rPr>
          <w:rFonts w:ascii="Traditional Arabic" w:hAnsi="Traditional Arabic" w:cs="Traditional Arabic"/>
          <w:sz w:val="32"/>
          <w:szCs w:val="32"/>
          <w:rtl/>
        </w:rPr>
        <w:t xml:space="preserve"> للممثل النظامي أو من ينوب عنه.</w:t>
      </w:r>
    </w:p>
    <w:p w14:paraId="70A427BD" w14:textId="77777777" w:rsidR="00632106" w:rsidRPr="000301FA" w:rsidRDefault="009F0844" w:rsidP="00090B2D">
      <w:pPr>
        <w:pStyle w:val="ListParagraph"/>
        <w:numPr>
          <w:ilvl w:val="0"/>
          <w:numId w:val="11"/>
        </w:numPr>
        <w:suppressLineNumbers/>
        <w:spacing w:after="0" w:line="240" w:lineRule="auto"/>
        <w:ind w:left="424" w:hanging="425"/>
        <w:jc w:val="both"/>
        <w:rPr>
          <w:rFonts w:ascii="Traditional Arabic" w:hAnsi="Traditional Arabic" w:cs="Traditional Arabic"/>
          <w:sz w:val="32"/>
          <w:szCs w:val="32"/>
        </w:rPr>
      </w:pPr>
      <w:r w:rsidRPr="001037E7">
        <w:rPr>
          <w:rFonts w:ascii="Traditional Arabic" w:hAnsi="Traditional Arabic" w:cs="Traditional Arabic"/>
          <w:b/>
          <w:bCs/>
          <w:sz w:val="32"/>
          <w:szCs w:val="32"/>
          <w:rtl/>
        </w:rPr>
        <w:t>الجهات الإدارية:</w:t>
      </w:r>
      <w:r w:rsidRPr="000301FA">
        <w:rPr>
          <w:rFonts w:ascii="Traditional Arabic" w:hAnsi="Traditional Arabic" w:cs="Traditional Arabic"/>
          <w:sz w:val="32"/>
          <w:szCs w:val="32"/>
          <w:rtl/>
        </w:rPr>
        <w:t xml:space="preserve"> للوزير المختص أو لرئيس المؤسسة أو الهيئة أو لمن يقوم مقامهم.</w:t>
      </w:r>
    </w:p>
    <w:p w14:paraId="649564FC" w14:textId="63D0F4EB" w:rsidR="00632106" w:rsidRPr="000301FA" w:rsidRDefault="009F0844" w:rsidP="00090B2D">
      <w:pPr>
        <w:pStyle w:val="ListParagraph"/>
        <w:numPr>
          <w:ilvl w:val="0"/>
          <w:numId w:val="11"/>
        </w:numPr>
        <w:suppressLineNumbers/>
        <w:spacing w:after="0" w:line="240" w:lineRule="auto"/>
        <w:ind w:left="424" w:hanging="425"/>
        <w:jc w:val="both"/>
        <w:rPr>
          <w:rFonts w:ascii="Traditional Arabic" w:hAnsi="Traditional Arabic" w:cs="Traditional Arabic"/>
          <w:sz w:val="32"/>
          <w:szCs w:val="32"/>
        </w:rPr>
      </w:pPr>
      <w:r w:rsidRPr="001037E7">
        <w:rPr>
          <w:rFonts w:ascii="Traditional Arabic" w:hAnsi="Traditional Arabic" w:cs="Traditional Arabic"/>
          <w:b/>
          <w:bCs/>
          <w:sz w:val="32"/>
          <w:szCs w:val="32"/>
          <w:rtl/>
        </w:rPr>
        <w:t>السفينة التجارية:</w:t>
      </w:r>
      <w:r w:rsidRPr="000301FA">
        <w:rPr>
          <w:rFonts w:ascii="Traditional Arabic" w:hAnsi="Traditional Arabic" w:cs="Traditional Arabic"/>
          <w:sz w:val="32"/>
          <w:szCs w:val="32"/>
          <w:rtl/>
        </w:rPr>
        <w:t xml:space="preserve"> لمالك السفينة التجارية أو </w:t>
      </w:r>
      <w:r w:rsidR="00632106" w:rsidRPr="000301FA">
        <w:rPr>
          <w:rFonts w:ascii="Traditional Arabic" w:hAnsi="Traditional Arabic" w:cs="Traditional Arabic"/>
          <w:sz w:val="32"/>
          <w:szCs w:val="32"/>
          <w:rtl/>
        </w:rPr>
        <w:t>ل</w:t>
      </w:r>
      <w:r w:rsidRPr="000301FA">
        <w:rPr>
          <w:rFonts w:ascii="Traditional Arabic" w:hAnsi="Traditional Arabic" w:cs="Traditional Arabic"/>
          <w:sz w:val="32"/>
          <w:szCs w:val="32"/>
          <w:rtl/>
        </w:rPr>
        <w:t>مستأجرها أو لربا</w:t>
      </w:r>
      <w:r w:rsidR="00FE0FDB">
        <w:rPr>
          <w:rFonts w:ascii="Traditional Arabic" w:hAnsi="Traditional Arabic" w:cs="Traditional Arabic" w:hint="cs"/>
          <w:sz w:val="32"/>
          <w:szCs w:val="32"/>
          <w:rtl/>
        </w:rPr>
        <w:t>ن</w:t>
      </w:r>
      <w:r w:rsidRPr="000301FA">
        <w:rPr>
          <w:rFonts w:ascii="Traditional Arabic" w:hAnsi="Traditional Arabic" w:cs="Traditional Arabic"/>
          <w:sz w:val="32"/>
          <w:szCs w:val="32"/>
          <w:rtl/>
        </w:rPr>
        <w:t>ها أو وكلائهم متى كانت الدعوى متعلقة بالسفينة.</w:t>
      </w:r>
    </w:p>
    <w:p w14:paraId="525003F8" w14:textId="77777777" w:rsidR="00821C75" w:rsidRPr="000301FA" w:rsidRDefault="009F0844" w:rsidP="001037E7">
      <w:pPr>
        <w:pStyle w:val="Heading3"/>
        <w:rPr>
          <w:rtl/>
        </w:rPr>
      </w:pPr>
      <w:bookmarkStart w:id="13" w:name="_Toc37379833"/>
      <w:r w:rsidRPr="000301FA">
        <w:rPr>
          <w:rtl/>
        </w:rPr>
        <w:t>المادة الثانية عشرة:</w:t>
      </w:r>
      <w:bookmarkEnd w:id="13"/>
      <w:r w:rsidRPr="000301FA">
        <w:rPr>
          <w:rtl/>
        </w:rPr>
        <w:t xml:space="preserve"> </w:t>
      </w:r>
    </w:p>
    <w:p w14:paraId="62B51490" w14:textId="77777777" w:rsidR="00632106" w:rsidRPr="000301FA" w:rsidRDefault="009F0844" w:rsidP="001037E7">
      <w:pPr>
        <w:suppressLineNumbers/>
        <w:spacing w:after="0" w:line="240" w:lineRule="auto"/>
        <w:ind w:firstLine="424"/>
        <w:contextualSpacing/>
        <w:jc w:val="both"/>
        <w:rPr>
          <w:rFonts w:ascii="Traditional Arabic" w:hAnsi="Traditional Arabic" w:cs="Traditional Arabic"/>
          <w:sz w:val="32"/>
          <w:szCs w:val="32"/>
          <w:rtl/>
        </w:rPr>
      </w:pPr>
      <w:r w:rsidRPr="000301FA">
        <w:rPr>
          <w:rFonts w:ascii="Traditional Arabic" w:hAnsi="Traditional Arabic" w:cs="Traditional Arabic"/>
          <w:sz w:val="32"/>
          <w:szCs w:val="32"/>
          <w:rtl/>
        </w:rPr>
        <w:t xml:space="preserve">دون إخلال بالاتفاقيات الدولية، يجوز </w:t>
      </w:r>
      <w:proofErr w:type="spellStart"/>
      <w:r w:rsidRPr="000301FA">
        <w:rPr>
          <w:rFonts w:ascii="Traditional Arabic" w:hAnsi="Traditional Arabic" w:cs="Traditional Arabic"/>
          <w:sz w:val="32"/>
          <w:szCs w:val="32"/>
          <w:rtl/>
        </w:rPr>
        <w:t>تبلیغ</w:t>
      </w:r>
      <w:proofErr w:type="spellEnd"/>
      <w:r w:rsidRPr="000301FA">
        <w:rPr>
          <w:rFonts w:ascii="Traditional Arabic" w:hAnsi="Traditional Arabic" w:cs="Traditional Arabic"/>
          <w:sz w:val="32"/>
          <w:szCs w:val="32"/>
          <w:rtl/>
        </w:rPr>
        <w:t xml:space="preserve"> من يكون محل إقامته خارج المملكة وفق أحكام المواد (التاسعة) و(العاشرة) و(الحادية عشرة</w:t>
      </w:r>
      <w:r w:rsidR="00632106" w:rsidRPr="000301FA">
        <w:rPr>
          <w:rFonts w:ascii="Traditional Arabic" w:hAnsi="Traditional Arabic" w:cs="Traditional Arabic"/>
          <w:sz w:val="32"/>
          <w:szCs w:val="32"/>
          <w:rtl/>
        </w:rPr>
        <w:t>)</w:t>
      </w:r>
      <w:r w:rsidRPr="000301FA">
        <w:rPr>
          <w:rFonts w:ascii="Traditional Arabic" w:hAnsi="Traditional Arabic" w:cs="Traditional Arabic"/>
          <w:sz w:val="32"/>
          <w:szCs w:val="32"/>
          <w:rtl/>
        </w:rPr>
        <w:t xml:space="preserve"> من النظام متى وجد اتفاق بين الأطراف على ذلك.</w:t>
      </w:r>
    </w:p>
    <w:p w14:paraId="57E2BF7D" w14:textId="77777777" w:rsidR="00632106" w:rsidRPr="000301FA" w:rsidRDefault="009F0844" w:rsidP="001037E7">
      <w:pPr>
        <w:pStyle w:val="Heading3"/>
        <w:rPr>
          <w:rtl/>
        </w:rPr>
      </w:pPr>
      <w:bookmarkStart w:id="14" w:name="_Toc37379834"/>
      <w:r w:rsidRPr="000301FA">
        <w:rPr>
          <w:rtl/>
        </w:rPr>
        <w:t>المادة الثالثة عشرة:</w:t>
      </w:r>
      <w:bookmarkEnd w:id="14"/>
    </w:p>
    <w:p w14:paraId="30D8FCD2" w14:textId="77777777" w:rsidR="00632106" w:rsidRPr="000301FA" w:rsidRDefault="009F0844" w:rsidP="00090B2D">
      <w:pPr>
        <w:pStyle w:val="ListParagraph"/>
        <w:numPr>
          <w:ilvl w:val="0"/>
          <w:numId w:val="12"/>
        </w:numPr>
        <w:suppressLineNumbers/>
        <w:spacing w:after="0" w:line="240" w:lineRule="auto"/>
        <w:ind w:left="424" w:hanging="425"/>
        <w:jc w:val="both"/>
        <w:rPr>
          <w:rFonts w:ascii="Traditional Arabic" w:hAnsi="Traditional Arabic" w:cs="Traditional Arabic"/>
          <w:sz w:val="32"/>
          <w:szCs w:val="32"/>
          <w:rtl/>
        </w:rPr>
      </w:pPr>
      <w:r w:rsidRPr="000301FA">
        <w:rPr>
          <w:rFonts w:ascii="Traditional Arabic" w:hAnsi="Traditional Arabic" w:cs="Traditional Arabic"/>
          <w:sz w:val="32"/>
          <w:szCs w:val="32"/>
          <w:rtl/>
        </w:rPr>
        <w:t>دون إخلال بأي عقوبة أخرى ينص عليها نظام آخر؛ للمحكمة عند إخلال أحد الأطراف بأي من إجراءات الدعوى أو نظام الجلسة أن تأمر بفرض غرامة لا تتجاوز عشرة آلاف ريال، ويعد أمر المحكمة في هذا الشأن نهائيا</w:t>
      </w:r>
      <w:r w:rsidR="00632106" w:rsidRPr="000301FA">
        <w:rPr>
          <w:rFonts w:ascii="Traditional Arabic" w:hAnsi="Traditional Arabic" w:cs="Traditional Arabic"/>
          <w:sz w:val="32"/>
          <w:szCs w:val="32"/>
          <w:rtl/>
        </w:rPr>
        <w:t>.</w:t>
      </w:r>
    </w:p>
    <w:p w14:paraId="0F67D909" w14:textId="77777777" w:rsidR="00632106" w:rsidRPr="000301FA" w:rsidRDefault="009F0844" w:rsidP="00090B2D">
      <w:pPr>
        <w:pStyle w:val="ListParagraph"/>
        <w:numPr>
          <w:ilvl w:val="0"/>
          <w:numId w:val="12"/>
        </w:numPr>
        <w:suppressLineNumbers/>
        <w:spacing w:after="0" w:line="240" w:lineRule="auto"/>
        <w:ind w:left="424" w:hanging="425"/>
        <w:jc w:val="both"/>
        <w:rPr>
          <w:rFonts w:ascii="Traditional Arabic" w:hAnsi="Traditional Arabic" w:cs="Traditional Arabic"/>
          <w:sz w:val="32"/>
          <w:szCs w:val="32"/>
        </w:rPr>
      </w:pPr>
      <w:r w:rsidRPr="000301FA">
        <w:rPr>
          <w:rFonts w:ascii="Traditional Arabic" w:hAnsi="Traditional Arabic" w:cs="Traditional Arabic"/>
          <w:sz w:val="32"/>
          <w:szCs w:val="32"/>
          <w:rtl/>
        </w:rPr>
        <w:t xml:space="preserve">يتاح اطلاع العموم على بيانات الدعاوى التجارية وأوراقها ومستنداتها لقاء مقابل مالي يعادل تكلفة الخدمة. </w:t>
      </w:r>
    </w:p>
    <w:p w14:paraId="1DFDF275" w14:textId="77777777" w:rsidR="00632106" w:rsidRPr="000301FA" w:rsidRDefault="009F0844" w:rsidP="001037E7">
      <w:pPr>
        <w:pStyle w:val="ListParagraph"/>
        <w:suppressLineNumbers/>
        <w:spacing w:after="0" w:line="240" w:lineRule="auto"/>
        <w:ind w:left="-1" w:firstLine="425"/>
        <w:jc w:val="both"/>
        <w:rPr>
          <w:rFonts w:ascii="Traditional Arabic" w:hAnsi="Traditional Arabic" w:cs="Traditional Arabic"/>
          <w:sz w:val="32"/>
          <w:szCs w:val="32"/>
          <w:rtl/>
        </w:rPr>
      </w:pPr>
      <w:r w:rsidRPr="000301FA">
        <w:rPr>
          <w:rFonts w:ascii="Traditional Arabic" w:hAnsi="Traditional Arabic" w:cs="Traditional Arabic"/>
          <w:sz w:val="32"/>
          <w:szCs w:val="32"/>
          <w:rtl/>
        </w:rPr>
        <w:t>ويجوز - بناء على طلب ذي مصلحة - تقرير سرية بعض أوراق الدعوى التجارية أو مستنداتها لغير المحكمة، وذلك دون إخلال بعلنية المرافعة والأنظمة ذات العلاقة، وتحدد اللائحة الإجراءات والضوابط المنظمة ذلك.</w:t>
      </w:r>
    </w:p>
    <w:p w14:paraId="324B3138" w14:textId="77777777" w:rsidR="00632106" w:rsidRPr="000301FA" w:rsidRDefault="009F0844" w:rsidP="001037E7">
      <w:pPr>
        <w:pStyle w:val="Heading3"/>
        <w:rPr>
          <w:rtl/>
        </w:rPr>
      </w:pPr>
      <w:bookmarkStart w:id="15" w:name="_Toc37379835"/>
      <w:r w:rsidRPr="000301FA">
        <w:rPr>
          <w:rtl/>
        </w:rPr>
        <w:t>المادة الرابعة عشرة:</w:t>
      </w:r>
      <w:bookmarkEnd w:id="15"/>
    </w:p>
    <w:p w14:paraId="09AC0C76" w14:textId="77777777" w:rsidR="00632106" w:rsidRPr="000301FA" w:rsidRDefault="009F0844" w:rsidP="00090B2D">
      <w:pPr>
        <w:pStyle w:val="ListParagraph"/>
        <w:numPr>
          <w:ilvl w:val="0"/>
          <w:numId w:val="13"/>
        </w:numPr>
        <w:suppressLineNumbers/>
        <w:spacing w:after="0" w:line="240" w:lineRule="auto"/>
        <w:ind w:left="424" w:hanging="425"/>
        <w:jc w:val="both"/>
        <w:rPr>
          <w:rFonts w:ascii="Traditional Arabic" w:hAnsi="Traditional Arabic" w:cs="Traditional Arabic"/>
          <w:sz w:val="32"/>
          <w:szCs w:val="32"/>
          <w:rtl/>
        </w:rPr>
      </w:pPr>
      <w:r w:rsidRPr="000301FA">
        <w:rPr>
          <w:rFonts w:ascii="Traditional Arabic" w:hAnsi="Traditional Arabic" w:cs="Traditional Arabic"/>
          <w:sz w:val="32"/>
          <w:szCs w:val="32"/>
          <w:rtl/>
        </w:rPr>
        <w:t>تحدد اللائحة المدد اللازمة لإجراءات نظر الدعوى، بما يراعي طبيعة الدعاوى التجارية، على أن يشمل ذلك عدد الجلسات ونوعها وإجراءات ضبطها. ومواعيدها والمدد بينها وحالات التأجيل.</w:t>
      </w:r>
    </w:p>
    <w:p w14:paraId="2866B98D" w14:textId="77777777" w:rsidR="00632106" w:rsidRPr="000301FA" w:rsidRDefault="009F0844" w:rsidP="00090B2D">
      <w:pPr>
        <w:pStyle w:val="ListParagraph"/>
        <w:numPr>
          <w:ilvl w:val="0"/>
          <w:numId w:val="13"/>
        </w:numPr>
        <w:suppressLineNumbers/>
        <w:spacing w:after="0" w:line="240" w:lineRule="auto"/>
        <w:ind w:left="424" w:hanging="425"/>
        <w:jc w:val="both"/>
        <w:rPr>
          <w:rFonts w:ascii="Traditional Arabic" w:hAnsi="Traditional Arabic" w:cs="Traditional Arabic"/>
          <w:sz w:val="32"/>
          <w:szCs w:val="32"/>
        </w:rPr>
      </w:pPr>
      <w:r w:rsidRPr="000301FA">
        <w:rPr>
          <w:rFonts w:ascii="Traditional Arabic" w:hAnsi="Traditional Arabic" w:cs="Traditional Arabic"/>
          <w:sz w:val="32"/>
          <w:szCs w:val="32"/>
          <w:rtl/>
        </w:rPr>
        <w:t xml:space="preserve">يكون تقديم الدعاوى والطلبات والمذكرات والمستندات والتقارير وفق إجراءات ونماذج العمل التي تعدها الوزارة، ويصدر باعتماد إجراءات العمل ونماذجه قرار من الوزير. </w:t>
      </w:r>
    </w:p>
    <w:p w14:paraId="07E90FEC" w14:textId="77777777" w:rsidR="009F0844" w:rsidRPr="000301FA" w:rsidRDefault="009F0844" w:rsidP="001037E7">
      <w:pPr>
        <w:pStyle w:val="Heading1"/>
        <w:rPr>
          <w:rtl/>
        </w:rPr>
      </w:pPr>
      <w:bookmarkStart w:id="16" w:name="_Toc37379836"/>
      <w:r w:rsidRPr="000301FA">
        <w:rPr>
          <w:rtl/>
        </w:rPr>
        <w:t>الباب الثاني</w:t>
      </w:r>
      <w:r w:rsidR="001037E7">
        <w:rPr>
          <w:rFonts w:hint="cs"/>
          <w:rtl/>
        </w:rPr>
        <w:t xml:space="preserve">: </w:t>
      </w:r>
      <w:r w:rsidRPr="000301FA">
        <w:rPr>
          <w:rtl/>
        </w:rPr>
        <w:t>الاختصاص</w:t>
      </w:r>
      <w:r w:rsidR="001037E7">
        <w:rPr>
          <w:rFonts w:hint="cs"/>
          <w:rtl/>
        </w:rPr>
        <w:t>.</w:t>
      </w:r>
      <w:bookmarkEnd w:id="16"/>
    </w:p>
    <w:p w14:paraId="13147EF8" w14:textId="77777777" w:rsidR="009F0844" w:rsidRPr="000301FA" w:rsidRDefault="009F0844" w:rsidP="001037E7">
      <w:pPr>
        <w:pStyle w:val="Heading3"/>
        <w:rPr>
          <w:rtl/>
        </w:rPr>
      </w:pPr>
      <w:bookmarkStart w:id="17" w:name="_Toc37379837"/>
      <w:r w:rsidRPr="000301FA">
        <w:rPr>
          <w:rtl/>
        </w:rPr>
        <w:t>المادة الخامسة عشرة:</w:t>
      </w:r>
      <w:bookmarkEnd w:id="17"/>
      <w:r w:rsidRPr="000301FA">
        <w:rPr>
          <w:rtl/>
        </w:rPr>
        <w:t xml:space="preserve"> </w:t>
      </w:r>
    </w:p>
    <w:p w14:paraId="1457A658" w14:textId="77777777" w:rsidR="00821C75" w:rsidRPr="000301FA" w:rsidRDefault="009F0844" w:rsidP="001037E7">
      <w:pPr>
        <w:suppressLineNumbers/>
        <w:spacing w:after="0" w:line="240" w:lineRule="auto"/>
        <w:ind w:firstLine="424"/>
        <w:contextualSpacing/>
        <w:jc w:val="both"/>
        <w:rPr>
          <w:rFonts w:ascii="Traditional Arabic" w:hAnsi="Traditional Arabic" w:cs="Traditional Arabic"/>
          <w:sz w:val="32"/>
          <w:szCs w:val="32"/>
          <w:rtl/>
        </w:rPr>
      </w:pPr>
      <w:r w:rsidRPr="000301FA">
        <w:rPr>
          <w:rFonts w:ascii="Traditional Arabic" w:hAnsi="Traditional Arabic" w:cs="Traditional Arabic"/>
          <w:sz w:val="32"/>
          <w:szCs w:val="32"/>
          <w:rtl/>
        </w:rPr>
        <w:t>فيما لم يرد فيه نص خاص في الأنظمة التجارية، أو المعاهدات والاتفاقيات الدولية التي تكون المملكة طرفا فيها، تسري قواعد الاختصاص الدولي المنصوص عليها في نظام المرافعات الشرعية على الدعاوى التي تختص بنظرها المحكمة.</w:t>
      </w:r>
    </w:p>
    <w:p w14:paraId="019544EE" w14:textId="77777777" w:rsidR="009F0844" w:rsidRPr="000301FA" w:rsidRDefault="009F0844" w:rsidP="001037E7">
      <w:pPr>
        <w:pStyle w:val="Heading3"/>
        <w:rPr>
          <w:rtl/>
        </w:rPr>
      </w:pPr>
      <w:bookmarkStart w:id="18" w:name="_Toc37379838"/>
      <w:r w:rsidRPr="000301FA">
        <w:rPr>
          <w:rtl/>
        </w:rPr>
        <w:lastRenderedPageBreak/>
        <w:t>المادة السادسة عشرة:</w:t>
      </w:r>
      <w:bookmarkEnd w:id="18"/>
      <w:r w:rsidRPr="000301FA">
        <w:rPr>
          <w:rtl/>
        </w:rPr>
        <w:t xml:space="preserve"> </w:t>
      </w:r>
    </w:p>
    <w:p w14:paraId="56821276" w14:textId="77777777" w:rsidR="00821C75" w:rsidRPr="000301FA" w:rsidRDefault="009F0844" w:rsidP="001037E7">
      <w:pPr>
        <w:suppressLineNumbers/>
        <w:spacing w:after="0" w:line="240" w:lineRule="auto"/>
        <w:ind w:firstLine="424"/>
        <w:contextualSpacing/>
        <w:jc w:val="both"/>
        <w:rPr>
          <w:rFonts w:ascii="Traditional Arabic" w:hAnsi="Traditional Arabic" w:cs="Traditional Arabic"/>
          <w:sz w:val="32"/>
          <w:szCs w:val="32"/>
          <w:rtl/>
        </w:rPr>
      </w:pPr>
      <w:r w:rsidRPr="000301FA">
        <w:rPr>
          <w:rFonts w:ascii="Traditional Arabic" w:hAnsi="Traditional Arabic" w:cs="Traditional Arabic"/>
          <w:sz w:val="32"/>
          <w:szCs w:val="32"/>
          <w:rtl/>
        </w:rPr>
        <w:t>تختص المحكمة بالنظر في الآتي:</w:t>
      </w:r>
    </w:p>
    <w:p w14:paraId="570B14F4" w14:textId="77777777" w:rsidR="00821C75" w:rsidRPr="000301FA" w:rsidRDefault="009F0844" w:rsidP="00090B2D">
      <w:pPr>
        <w:pStyle w:val="ListParagraph"/>
        <w:numPr>
          <w:ilvl w:val="0"/>
          <w:numId w:val="64"/>
        </w:numPr>
        <w:suppressLineNumbers/>
        <w:spacing w:after="0" w:line="240" w:lineRule="auto"/>
        <w:ind w:left="424" w:hanging="438"/>
        <w:jc w:val="both"/>
        <w:rPr>
          <w:rFonts w:ascii="Traditional Arabic" w:hAnsi="Traditional Arabic" w:cs="Traditional Arabic"/>
          <w:sz w:val="32"/>
          <w:szCs w:val="32"/>
        </w:rPr>
      </w:pPr>
      <w:r w:rsidRPr="000301FA">
        <w:rPr>
          <w:rFonts w:ascii="Traditional Arabic" w:hAnsi="Traditional Arabic" w:cs="Traditional Arabic"/>
          <w:sz w:val="32"/>
          <w:szCs w:val="32"/>
          <w:rtl/>
        </w:rPr>
        <w:t>المنازعات التي تنشأ بين التجار بسبب أعمالهم التجارية الأصلية أو التبعية.</w:t>
      </w:r>
    </w:p>
    <w:p w14:paraId="5F2FC302" w14:textId="77777777" w:rsidR="00821C75" w:rsidRPr="000301FA" w:rsidRDefault="009F0844" w:rsidP="00090B2D">
      <w:pPr>
        <w:pStyle w:val="ListParagraph"/>
        <w:numPr>
          <w:ilvl w:val="0"/>
          <w:numId w:val="64"/>
        </w:numPr>
        <w:suppressLineNumbers/>
        <w:spacing w:after="0" w:line="240" w:lineRule="auto"/>
        <w:ind w:left="424" w:hanging="425"/>
        <w:jc w:val="both"/>
        <w:rPr>
          <w:rFonts w:ascii="Traditional Arabic" w:hAnsi="Traditional Arabic" w:cs="Traditional Arabic"/>
          <w:sz w:val="32"/>
          <w:szCs w:val="32"/>
        </w:rPr>
      </w:pPr>
      <w:r w:rsidRPr="000301FA">
        <w:rPr>
          <w:rFonts w:ascii="Traditional Arabic" w:hAnsi="Traditional Arabic" w:cs="Traditional Arabic"/>
          <w:sz w:val="32"/>
          <w:szCs w:val="32"/>
          <w:rtl/>
        </w:rPr>
        <w:t>الدعاوى المقامة على التاجر في منازعات العقود التجارية، متى كانت قيمة المطالبة الأصلية في</w:t>
      </w:r>
      <w:r w:rsidR="00821C75" w:rsidRPr="000301FA">
        <w:rPr>
          <w:rFonts w:ascii="Traditional Arabic" w:hAnsi="Traditional Arabic" w:cs="Traditional Arabic"/>
          <w:sz w:val="32"/>
          <w:szCs w:val="32"/>
          <w:rtl/>
        </w:rPr>
        <w:t xml:space="preserve"> </w:t>
      </w:r>
      <w:r w:rsidRPr="000301FA">
        <w:rPr>
          <w:rFonts w:ascii="Traditional Arabic" w:hAnsi="Traditional Arabic" w:cs="Traditional Arabic"/>
          <w:sz w:val="32"/>
          <w:szCs w:val="32"/>
          <w:rtl/>
        </w:rPr>
        <w:t>الدعوى تزيد على مائة ألف ريال، وللمجلس عند الاقتضاء زيادة هذه القيمة.</w:t>
      </w:r>
    </w:p>
    <w:p w14:paraId="465912EC" w14:textId="77777777" w:rsidR="00821C75" w:rsidRPr="000301FA" w:rsidRDefault="009F0844" w:rsidP="00090B2D">
      <w:pPr>
        <w:pStyle w:val="ListParagraph"/>
        <w:numPr>
          <w:ilvl w:val="0"/>
          <w:numId w:val="64"/>
        </w:numPr>
        <w:suppressLineNumbers/>
        <w:spacing w:after="0" w:line="240" w:lineRule="auto"/>
        <w:ind w:left="424" w:hanging="425"/>
        <w:jc w:val="both"/>
        <w:rPr>
          <w:rFonts w:ascii="Traditional Arabic" w:hAnsi="Traditional Arabic" w:cs="Traditional Arabic"/>
          <w:sz w:val="32"/>
          <w:szCs w:val="32"/>
        </w:rPr>
      </w:pPr>
      <w:r w:rsidRPr="000301FA">
        <w:rPr>
          <w:rFonts w:ascii="Traditional Arabic" w:hAnsi="Traditional Arabic" w:cs="Traditional Arabic"/>
          <w:sz w:val="32"/>
          <w:szCs w:val="32"/>
          <w:rtl/>
        </w:rPr>
        <w:t>منازعات الشركاء في شركة المضاربة.</w:t>
      </w:r>
    </w:p>
    <w:p w14:paraId="6237B07D" w14:textId="77777777" w:rsidR="00821C75" w:rsidRPr="000301FA" w:rsidRDefault="009F0844" w:rsidP="00090B2D">
      <w:pPr>
        <w:pStyle w:val="ListParagraph"/>
        <w:numPr>
          <w:ilvl w:val="0"/>
          <w:numId w:val="64"/>
        </w:numPr>
        <w:suppressLineNumbers/>
        <w:spacing w:after="0" w:line="240" w:lineRule="auto"/>
        <w:ind w:left="424" w:hanging="425"/>
        <w:jc w:val="both"/>
        <w:rPr>
          <w:rFonts w:ascii="Traditional Arabic" w:hAnsi="Traditional Arabic" w:cs="Traditional Arabic"/>
          <w:sz w:val="32"/>
          <w:szCs w:val="32"/>
        </w:rPr>
      </w:pPr>
      <w:r w:rsidRPr="000301FA">
        <w:rPr>
          <w:rFonts w:ascii="Traditional Arabic" w:hAnsi="Traditional Arabic" w:cs="Traditional Arabic"/>
          <w:sz w:val="32"/>
          <w:szCs w:val="32"/>
          <w:rtl/>
        </w:rPr>
        <w:t>الدعاوى والمخالفات الناشئة عن تطبيق أحكام نظام الشركات.</w:t>
      </w:r>
    </w:p>
    <w:p w14:paraId="0D7A9390" w14:textId="77777777" w:rsidR="00821C75" w:rsidRPr="000301FA" w:rsidRDefault="009F0844" w:rsidP="00090B2D">
      <w:pPr>
        <w:pStyle w:val="ListParagraph"/>
        <w:numPr>
          <w:ilvl w:val="0"/>
          <w:numId w:val="64"/>
        </w:numPr>
        <w:suppressLineNumbers/>
        <w:spacing w:after="0" w:line="240" w:lineRule="auto"/>
        <w:ind w:left="424" w:hanging="425"/>
        <w:jc w:val="both"/>
        <w:rPr>
          <w:rFonts w:ascii="Traditional Arabic" w:hAnsi="Traditional Arabic" w:cs="Traditional Arabic"/>
          <w:sz w:val="32"/>
          <w:szCs w:val="32"/>
        </w:rPr>
      </w:pPr>
      <w:r w:rsidRPr="000301FA">
        <w:rPr>
          <w:rFonts w:ascii="Traditional Arabic" w:hAnsi="Traditional Arabic" w:cs="Traditional Arabic"/>
          <w:sz w:val="32"/>
          <w:szCs w:val="32"/>
          <w:rtl/>
        </w:rPr>
        <w:t>الدعاوى والمخالفات الناشئة عن تطبيق أحكام نظام الإفلاس.</w:t>
      </w:r>
    </w:p>
    <w:p w14:paraId="327BC139" w14:textId="77777777" w:rsidR="00821C75" w:rsidRPr="000301FA" w:rsidRDefault="009F0844" w:rsidP="00090B2D">
      <w:pPr>
        <w:pStyle w:val="ListParagraph"/>
        <w:numPr>
          <w:ilvl w:val="0"/>
          <w:numId w:val="64"/>
        </w:numPr>
        <w:suppressLineNumbers/>
        <w:spacing w:after="0" w:line="240" w:lineRule="auto"/>
        <w:ind w:left="424" w:hanging="425"/>
        <w:jc w:val="both"/>
        <w:rPr>
          <w:rFonts w:ascii="Traditional Arabic" w:hAnsi="Traditional Arabic" w:cs="Traditional Arabic"/>
          <w:sz w:val="32"/>
          <w:szCs w:val="32"/>
        </w:rPr>
      </w:pPr>
      <w:r w:rsidRPr="000301FA">
        <w:rPr>
          <w:rFonts w:ascii="Traditional Arabic" w:hAnsi="Traditional Arabic" w:cs="Traditional Arabic"/>
          <w:sz w:val="32"/>
          <w:szCs w:val="32"/>
          <w:rtl/>
        </w:rPr>
        <w:t>الدعاوى والمخالفات الناشئة عن تطبيق أنظمة الملكية الفكرية.</w:t>
      </w:r>
    </w:p>
    <w:p w14:paraId="50B06D3D" w14:textId="77777777" w:rsidR="00821C75" w:rsidRPr="000301FA" w:rsidRDefault="009F0844" w:rsidP="00090B2D">
      <w:pPr>
        <w:pStyle w:val="ListParagraph"/>
        <w:numPr>
          <w:ilvl w:val="0"/>
          <w:numId w:val="64"/>
        </w:numPr>
        <w:suppressLineNumbers/>
        <w:spacing w:after="0" w:line="240" w:lineRule="auto"/>
        <w:ind w:left="424" w:hanging="425"/>
        <w:jc w:val="both"/>
        <w:rPr>
          <w:rFonts w:ascii="Traditional Arabic" w:hAnsi="Traditional Arabic" w:cs="Traditional Arabic"/>
          <w:sz w:val="32"/>
          <w:szCs w:val="32"/>
        </w:rPr>
      </w:pPr>
      <w:r w:rsidRPr="000301FA">
        <w:rPr>
          <w:rFonts w:ascii="Traditional Arabic" w:hAnsi="Traditional Arabic" w:cs="Traditional Arabic"/>
          <w:sz w:val="32"/>
          <w:szCs w:val="32"/>
          <w:rtl/>
        </w:rPr>
        <w:t>الدعاوى والمخالفات الناشئة عن تطبيق الأنظمة التجارية الأخرى.</w:t>
      </w:r>
    </w:p>
    <w:p w14:paraId="1B5BAC95" w14:textId="77777777" w:rsidR="00821C75" w:rsidRPr="000301FA" w:rsidRDefault="009F0844" w:rsidP="00090B2D">
      <w:pPr>
        <w:pStyle w:val="ListParagraph"/>
        <w:numPr>
          <w:ilvl w:val="0"/>
          <w:numId w:val="64"/>
        </w:numPr>
        <w:suppressLineNumbers/>
        <w:spacing w:after="0" w:line="240" w:lineRule="auto"/>
        <w:ind w:left="424" w:hanging="425"/>
        <w:jc w:val="both"/>
        <w:rPr>
          <w:rFonts w:ascii="Traditional Arabic" w:hAnsi="Traditional Arabic" w:cs="Traditional Arabic"/>
          <w:sz w:val="32"/>
          <w:szCs w:val="32"/>
        </w:rPr>
      </w:pPr>
      <w:r w:rsidRPr="000301FA">
        <w:rPr>
          <w:rFonts w:ascii="Traditional Arabic" w:hAnsi="Traditional Arabic" w:cs="Traditional Arabic"/>
          <w:sz w:val="32"/>
          <w:szCs w:val="32"/>
          <w:rtl/>
        </w:rPr>
        <w:t>الدعاوى والطلبات المتعلقة بالحارس القضائي والأمين والمصفي والخبير المعينين ونحوهم؛ متى كان النزاع متعلقة بدعوى تختص بنظرها المحكمة.</w:t>
      </w:r>
    </w:p>
    <w:p w14:paraId="26F8876E" w14:textId="77777777" w:rsidR="009F0844" w:rsidRPr="000301FA" w:rsidRDefault="009F0844" w:rsidP="00090B2D">
      <w:pPr>
        <w:pStyle w:val="ListParagraph"/>
        <w:numPr>
          <w:ilvl w:val="0"/>
          <w:numId w:val="64"/>
        </w:numPr>
        <w:suppressLineNumbers/>
        <w:spacing w:after="0" w:line="240" w:lineRule="auto"/>
        <w:ind w:left="424" w:hanging="425"/>
        <w:jc w:val="both"/>
        <w:rPr>
          <w:rFonts w:ascii="Traditional Arabic" w:hAnsi="Traditional Arabic" w:cs="Traditional Arabic"/>
          <w:sz w:val="32"/>
          <w:szCs w:val="32"/>
          <w:rtl/>
        </w:rPr>
      </w:pPr>
      <w:r w:rsidRPr="000301FA">
        <w:rPr>
          <w:rFonts w:ascii="Traditional Arabic" w:hAnsi="Traditional Arabic" w:cs="Traditional Arabic"/>
          <w:sz w:val="32"/>
          <w:szCs w:val="32"/>
          <w:rtl/>
        </w:rPr>
        <w:t xml:space="preserve">دعاوى التعويض عن الأضرار الناشئة عن </w:t>
      </w:r>
      <w:proofErr w:type="spellStart"/>
      <w:r w:rsidRPr="000301FA">
        <w:rPr>
          <w:rFonts w:ascii="Traditional Arabic" w:hAnsi="Traditional Arabic" w:cs="Traditional Arabic"/>
          <w:sz w:val="32"/>
          <w:szCs w:val="32"/>
          <w:rtl/>
        </w:rPr>
        <w:t>دعوی</w:t>
      </w:r>
      <w:proofErr w:type="spellEnd"/>
      <w:r w:rsidRPr="000301FA">
        <w:rPr>
          <w:rFonts w:ascii="Traditional Arabic" w:hAnsi="Traditional Arabic" w:cs="Traditional Arabic"/>
          <w:sz w:val="32"/>
          <w:szCs w:val="32"/>
          <w:rtl/>
        </w:rPr>
        <w:t xml:space="preserve"> سبق نظرها من المحكمة.</w:t>
      </w:r>
    </w:p>
    <w:p w14:paraId="27703C63" w14:textId="77777777" w:rsidR="00821C75" w:rsidRPr="000301FA" w:rsidRDefault="009F0844" w:rsidP="001037E7">
      <w:pPr>
        <w:pStyle w:val="Heading3"/>
        <w:rPr>
          <w:rtl/>
        </w:rPr>
      </w:pPr>
      <w:bookmarkStart w:id="19" w:name="_Toc37379839"/>
      <w:r w:rsidRPr="000301FA">
        <w:rPr>
          <w:rtl/>
        </w:rPr>
        <w:t>المادة السابعة عشرة:</w:t>
      </w:r>
      <w:bookmarkEnd w:id="19"/>
    </w:p>
    <w:p w14:paraId="17C96900" w14:textId="77777777" w:rsidR="00821C75" w:rsidRPr="000301FA" w:rsidRDefault="009F0844" w:rsidP="00090B2D">
      <w:pPr>
        <w:pStyle w:val="ListParagraph"/>
        <w:numPr>
          <w:ilvl w:val="0"/>
          <w:numId w:val="15"/>
        </w:numPr>
        <w:suppressLineNumbers/>
        <w:spacing w:after="0" w:line="240" w:lineRule="auto"/>
        <w:ind w:left="424"/>
        <w:jc w:val="both"/>
        <w:rPr>
          <w:rFonts w:ascii="Traditional Arabic" w:hAnsi="Traditional Arabic" w:cs="Traditional Arabic"/>
          <w:sz w:val="32"/>
          <w:szCs w:val="32"/>
        </w:rPr>
      </w:pPr>
      <w:r w:rsidRPr="000301FA">
        <w:rPr>
          <w:rFonts w:ascii="Traditional Arabic" w:hAnsi="Traditional Arabic" w:cs="Traditional Arabic"/>
          <w:sz w:val="32"/>
          <w:szCs w:val="32"/>
          <w:rtl/>
        </w:rPr>
        <w:t>ما لم يتفق الطرفان كتابة على غير ذلك، وفيما لم يرد فيه نص خاص في النظام، يكون الاختصاص</w:t>
      </w:r>
      <w:r w:rsidR="00821C75" w:rsidRPr="000301FA">
        <w:rPr>
          <w:rFonts w:ascii="Traditional Arabic" w:hAnsi="Traditional Arabic" w:cs="Traditional Arabic"/>
          <w:sz w:val="32"/>
          <w:szCs w:val="32"/>
          <w:rtl/>
        </w:rPr>
        <w:t xml:space="preserve"> </w:t>
      </w:r>
      <w:r w:rsidRPr="000301FA">
        <w:rPr>
          <w:rFonts w:ascii="Traditional Arabic" w:hAnsi="Traditional Arabic" w:cs="Traditional Arabic"/>
          <w:sz w:val="32"/>
          <w:szCs w:val="32"/>
          <w:rtl/>
        </w:rPr>
        <w:t xml:space="preserve">المكاني للمحكمة التي يقع في نطاق اختصاصها مكان إقامة المدعى عليه، فإن لم يكن له مكان إقامة في المملكة فيكون الاختصاص للمحكمة التي يقع في نطاق اختصاصها مكان إقامة المدعي. ويجوز أن تقام الدعوى في المحكمة التي أبرم العقد أو نفذ أو كان واجب التنفيذ في نطاقها. </w:t>
      </w:r>
    </w:p>
    <w:p w14:paraId="24CDDFF8" w14:textId="77777777" w:rsidR="00821C75" w:rsidRPr="000301FA" w:rsidRDefault="009F0844" w:rsidP="00090B2D">
      <w:pPr>
        <w:pStyle w:val="ListParagraph"/>
        <w:numPr>
          <w:ilvl w:val="0"/>
          <w:numId w:val="15"/>
        </w:numPr>
        <w:suppressLineNumbers/>
        <w:spacing w:after="0" w:line="240" w:lineRule="auto"/>
        <w:ind w:left="424"/>
        <w:jc w:val="both"/>
        <w:rPr>
          <w:rFonts w:ascii="Traditional Arabic" w:hAnsi="Traditional Arabic" w:cs="Traditional Arabic"/>
          <w:sz w:val="32"/>
          <w:szCs w:val="32"/>
        </w:rPr>
      </w:pPr>
      <w:r w:rsidRPr="000301FA">
        <w:rPr>
          <w:rFonts w:ascii="Traditional Arabic" w:hAnsi="Traditional Arabic" w:cs="Traditional Arabic"/>
          <w:sz w:val="32"/>
          <w:szCs w:val="32"/>
          <w:rtl/>
        </w:rPr>
        <w:t>في الدعاوى المتعلقة بالشركات، يكون الاختصاص المكاني للمحكمة التي يقع في نطاق اختصاصها المقر الرئيس للشركة، سواء كانت الدعوى على الشركة، أو من الشركة على أحد الشركاء، أو من شريك على آخر، أو على مديريها أو أعضاء مجلس إدارتها. ويجوز رفع الدعوى إلى المحكمة التي يقع في نطاق اختصاصها فرع الشركة في المنازعات الناشئة من التعاقد مع ذلك الفرع.</w:t>
      </w:r>
    </w:p>
    <w:p w14:paraId="09160510" w14:textId="77777777" w:rsidR="009F0844" w:rsidRPr="000301FA" w:rsidRDefault="009F0844" w:rsidP="001037E7">
      <w:pPr>
        <w:pStyle w:val="Heading3"/>
        <w:rPr>
          <w:rtl/>
        </w:rPr>
      </w:pPr>
      <w:bookmarkStart w:id="20" w:name="_Toc37379840"/>
      <w:r w:rsidRPr="000301FA">
        <w:rPr>
          <w:rtl/>
        </w:rPr>
        <w:t>المادة الثامنة عشرة:</w:t>
      </w:r>
      <w:bookmarkEnd w:id="20"/>
      <w:r w:rsidRPr="000301FA">
        <w:rPr>
          <w:rtl/>
        </w:rPr>
        <w:t xml:space="preserve"> </w:t>
      </w:r>
    </w:p>
    <w:p w14:paraId="2CCCF3BB" w14:textId="77777777" w:rsidR="009F0844" w:rsidRPr="000301FA" w:rsidRDefault="009F0844" w:rsidP="001037E7">
      <w:pPr>
        <w:suppressLineNumbers/>
        <w:spacing w:after="0" w:line="240" w:lineRule="auto"/>
        <w:ind w:firstLine="424"/>
        <w:contextualSpacing/>
        <w:jc w:val="both"/>
        <w:rPr>
          <w:rFonts w:ascii="Traditional Arabic" w:hAnsi="Traditional Arabic" w:cs="Traditional Arabic"/>
          <w:sz w:val="32"/>
          <w:szCs w:val="32"/>
          <w:rtl/>
        </w:rPr>
      </w:pPr>
      <w:r w:rsidRPr="000301FA">
        <w:rPr>
          <w:rFonts w:ascii="Traditional Arabic" w:hAnsi="Traditional Arabic" w:cs="Traditional Arabic"/>
          <w:sz w:val="32"/>
          <w:szCs w:val="32"/>
          <w:rtl/>
        </w:rPr>
        <w:t>للمحكمة أن تفصل استقلا</w:t>
      </w:r>
      <w:r w:rsidR="00821C75" w:rsidRPr="000301FA">
        <w:rPr>
          <w:rFonts w:ascii="Traditional Arabic" w:hAnsi="Traditional Arabic" w:cs="Traditional Arabic"/>
          <w:sz w:val="32"/>
          <w:szCs w:val="32"/>
          <w:rtl/>
        </w:rPr>
        <w:t>لاً</w:t>
      </w:r>
      <w:r w:rsidRPr="000301FA">
        <w:rPr>
          <w:rFonts w:ascii="Traditional Arabic" w:hAnsi="Traditional Arabic" w:cs="Traditional Arabic"/>
          <w:sz w:val="32"/>
          <w:szCs w:val="32"/>
          <w:rtl/>
        </w:rPr>
        <w:t xml:space="preserve"> في الدفع بعدم الاختصاص النوعي في مدة لا تتجاوز (عشرين) يوما من تاريخ الدفع.</w:t>
      </w:r>
    </w:p>
    <w:p w14:paraId="4DAF1A42" w14:textId="77777777" w:rsidR="009F0844" w:rsidRPr="000301FA" w:rsidRDefault="009F0844" w:rsidP="001037E7">
      <w:pPr>
        <w:pStyle w:val="Heading1"/>
        <w:rPr>
          <w:rtl/>
        </w:rPr>
      </w:pPr>
      <w:bookmarkStart w:id="21" w:name="_Toc37379841"/>
      <w:r w:rsidRPr="000301FA">
        <w:rPr>
          <w:rtl/>
        </w:rPr>
        <w:lastRenderedPageBreak/>
        <w:t>الباب الثالث</w:t>
      </w:r>
      <w:r w:rsidR="001037E7">
        <w:rPr>
          <w:rFonts w:hint="cs"/>
          <w:rtl/>
        </w:rPr>
        <w:t xml:space="preserve">: </w:t>
      </w:r>
      <w:r w:rsidRPr="000301FA">
        <w:rPr>
          <w:rtl/>
        </w:rPr>
        <w:t>قيد الدعوى</w:t>
      </w:r>
      <w:r w:rsidR="001037E7">
        <w:rPr>
          <w:rFonts w:hint="cs"/>
          <w:rtl/>
        </w:rPr>
        <w:t>.</w:t>
      </w:r>
      <w:bookmarkEnd w:id="21"/>
    </w:p>
    <w:p w14:paraId="518F4133" w14:textId="77777777" w:rsidR="00821C75" w:rsidRPr="000301FA" w:rsidRDefault="009F0844" w:rsidP="001037E7">
      <w:pPr>
        <w:pStyle w:val="Heading3"/>
        <w:rPr>
          <w:rtl/>
        </w:rPr>
      </w:pPr>
      <w:bookmarkStart w:id="22" w:name="_Toc37379842"/>
      <w:r w:rsidRPr="000301FA">
        <w:rPr>
          <w:rtl/>
        </w:rPr>
        <w:t>المادة التاسعة عشرة</w:t>
      </w:r>
      <w:r w:rsidR="00821C75" w:rsidRPr="000301FA">
        <w:rPr>
          <w:rtl/>
        </w:rPr>
        <w:t>:</w:t>
      </w:r>
      <w:bookmarkEnd w:id="22"/>
    </w:p>
    <w:p w14:paraId="7FC51897" w14:textId="77777777" w:rsidR="00821C75" w:rsidRPr="000301FA" w:rsidRDefault="009F0844" w:rsidP="00090B2D">
      <w:pPr>
        <w:pStyle w:val="ListParagraph"/>
        <w:numPr>
          <w:ilvl w:val="0"/>
          <w:numId w:val="16"/>
        </w:numPr>
        <w:suppressLineNumbers/>
        <w:spacing w:after="0" w:line="240" w:lineRule="auto"/>
        <w:ind w:left="424" w:hanging="425"/>
        <w:jc w:val="both"/>
        <w:rPr>
          <w:rFonts w:ascii="Traditional Arabic" w:hAnsi="Traditional Arabic" w:cs="Traditional Arabic"/>
          <w:sz w:val="32"/>
          <w:szCs w:val="32"/>
        </w:rPr>
      </w:pPr>
      <w:r w:rsidRPr="000301FA">
        <w:rPr>
          <w:rFonts w:ascii="Traditional Arabic" w:hAnsi="Traditional Arabic" w:cs="Traditional Arabic"/>
          <w:sz w:val="32"/>
          <w:szCs w:val="32"/>
          <w:rtl/>
        </w:rPr>
        <w:t>يجب في الدعاوى التي تحددها اللائحة أن يخطر المدعي المدعى عليه كتابة بأداء الحق المدعى به قبل (خمسة عشر</w:t>
      </w:r>
      <w:r w:rsidR="00821C75" w:rsidRPr="000301FA">
        <w:rPr>
          <w:rFonts w:ascii="Traditional Arabic" w:hAnsi="Traditional Arabic" w:cs="Traditional Arabic"/>
          <w:sz w:val="32"/>
          <w:szCs w:val="32"/>
          <w:rtl/>
        </w:rPr>
        <w:t>)</w:t>
      </w:r>
      <w:r w:rsidRPr="000301FA">
        <w:rPr>
          <w:rFonts w:ascii="Traditional Arabic" w:hAnsi="Traditional Arabic" w:cs="Traditional Arabic"/>
          <w:sz w:val="32"/>
          <w:szCs w:val="32"/>
          <w:rtl/>
        </w:rPr>
        <w:t xml:space="preserve"> يوما على الأقل من إقامة الدعوى.</w:t>
      </w:r>
    </w:p>
    <w:p w14:paraId="474D5B9B" w14:textId="77777777" w:rsidR="009F0844" w:rsidRPr="000301FA" w:rsidRDefault="009F0844" w:rsidP="00090B2D">
      <w:pPr>
        <w:pStyle w:val="ListParagraph"/>
        <w:numPr>
          <w:ilvl w:val="0"/>
          <w:numId w:val="16"/>
        </w:numPr>
        <w:suppressLineNumbers/>
        <w:spacing w:after="0" w:line="240" w:lineRule="auto"/>
        <w:ind w:left="424" w:hanging="425"/>
        <w:jc w:val="both"/>
        <w:rPr>
          <w:rFonts w:ascii="Traditional Arabic" w:hAnsi="Traditional Arabic" w:cs="Traditional Arabic"/>
          <w:sz w:val="32"/>
          <w:szCs w:val="32"/>
        </w:rPr>
      </w:pPr>
      <w:r w:rsidRPr="000301FA">
        <w:rPr>
          <w:rFonts w:ascii="Traditional Arabic" w:hAnsi="Traditional Arabic" w:cs="Traditional Arabic"/>
          <w:sz w:val="32"/>
          <w:szCs w:val="32"/>
          <w:rtl/>
        </w:rPr>
        <w:t xml:space="preserve">يجوز لأطراف التعامل التجاري قبل قيد الدعوى </w:t>
      </w:r>
      <w:r w:rsidR="00821C75" w:rsidRPr="000301FA">
        <w:rPr>
          <w:rFonts w:ascii="Traditional Arabic" w:hAnsi="Traditional Arabic" w:cs="Traditional Arabic"/>
          <w:sz w:val="32"/>
          <w:szCs w:val="32"/>
          <w:rtl/>
        </w:rPr>
        <w:t xml:space="preserve">- </w:t>
      </w:r>
      <w:r w:rsidRPr="000301FA">
        <w:rPr>
          <w:rFonts w:ascii="Traditional Arabic" w:hAnsi="Traditional Arabic" w:cs="Traditional Arabic"/>
          <w:sz w:val="32"/>
          <w:szCs w:val="32"/>
          <w:rtl/>
        </w:rPr>
        <w:t xml:space="preserve">وتحت إشراف المحكمة - اتخاذ أي مما يأتي: </w:t>
      </w:r>
    </w:p>
    <w:p w14:paraId="7DC021CC" w14:textId="77777777" w:rsidR="00821C75" w:rsidRPr="000301FA" w:rsidRDefault="009F0844" w:rsidP="00090B2D">
      <w:pPr>
        <w:pStyle w:val="ListParagraph"/>
        <w:numPr>
          <w:ilvl w:val="0"/>
          <w:numId w:val="17"/>
        </w:numPr>
        <w:suppressLineNumbers/>
        <w:spacing w:after="0" w:line="240" w:lineRule="auto"/>
        <w:ind w:left="707"/>
        <w:jc w:val="both"/>
        <w:rPr>
          <w:rFonts w:ascii="Traditional Arabic" w:hAnsi="Traditional Arabic" w:cs="Traditional Arabic"/>
          <w:sz w:val="32"/>
          <w:szCs w:val="32"/>
        </w:rPr>
      </w:pPr>
      <w:r w:rsidRPr="000301FA">
        <w:rPr>
          <w:rFonts w:ascii="Traditional Arabic" w:hAnsi="Traditional Arabic" w:cs="Traditional Arabic"/>
          <w:sz w:val="32"/>
          <w:szCs w:val="32"/>
          <w:rtl/>
        </w:rPr>
        <w:t xml:space="preserve">إجراءات المصالحة والوساطة. </w:t>
      </w:r>
    </w:p>
    <w:p w14:paraId="4EDD7CCE" w14:textId="77777777" w:rsidR="00821C75" w:rsidRPr="000301FA" w:rsidRDefault="009F0844" w:rsidP="00090B2D">
      <w:pPr>
        <w:pStyle w:val="ListParagraph"/>
        <w:numPr>
          <w:ilvl w:val="0"/>
          <w:numId w:val="17"/>
        </w:numPr>
        <w:suppressLineNumbers/>
        <w:spacing w:after="0" w:line="240" w:lineRule="auto"/>
        <w:ind w:left="707"/>
        <w:jc w:val="both"/>
        <w:rPr>
          <w:rFonts w:ascii="Traditional Arabic" w:hAnsi="Traditional Arabic" w:cs="Traditional Arabic"/>
          <w:sz w:val="32"/>
          <w:szCs w:val="32"/>
        </w:rPr>
      </w:pPr>
      <w:r w:rsidRPr="000301FA">
        <w:rPr>
          <w:rFonts w:ascii="Traditional Arabic" w:hAnsi="Traditional Arabic" w:cs="Traditional Arabic"/>
          <w:sz w:val="32"/>
          <w:szCs w:val="32"/>
          <w:rtl/>
        </w:rPr>
        <w:t>تبادل المستندات والمذكرات.</w:t>
      </w:r>
    </w:p>
    <w:p w14:paraId="2209C1AE" w14:textId="77777777" w:rsidR="009F0844" w:rsidRPr="000301FA" w:rsidRDefault="009F0844" w:rsidP="00090B2D">
      <w:pPr>
        <w:pStyle w:val="ListParagraph"/>
        <w:numPr>
          <w:ilvl w:val="0"/>
          <w:numId w:val="18"/>
        </w:numPr>
        <w:suppressLineNumbers/>
        <w:spacing w:after="0" w:line="240" w:lineRule="auto"/>
        <w:ind w:left="707"/>
        <w:jc w:val="both"/>
        <w:rPr>
          <w:rFonts w:ascii="Traditional Arabic" w:hAnsi="Traditional Arabic" w:cs="Traditional Arabic"/>
          <w:sz w:val="32"/>
          <w:szCs w:val="32"/>
          <w:rtl/>
        </w:rPr>
      </w:pPr>
      <w:r w:rsidRPr="000301FA">
        <w:rPr>
          <w:rFonts w:ascii="Traditional Arabic" w:hAnsi="Traditional Arabic" w:cs="Traditional Arabic"/>
          <w:sz w:val="32"/>
          <w:szCs w:val="32"/>
          <w:rtl/>
        </w:rPr>
        <w:t>عقد اجتماع لتحديد الطلبات والدفوع والبينات.</w:t>
      </w:r>
    </w:p>
    <w:p w14:paraId="6B57F7B1" w14:textId="77777777" w:rsidR="009F0844" w:rsidRPr="000301FA" w:rsidRDefault="009F0844" w:rsidP="001037E7">
      <w:pPr>
        <w:suppressLineNumbers/>
        <w:spacing w:after="0" w:line="240" w:lineRule="auto"/>
        <w:ind w:firstLine="424"/>
        <w:contextualSpacing/>
        <w:jc w:val="both"/>
        <w:rPr>
          <w:rFonts w:ascii="Traditional Arabic" w:hAnsi="Traditional Arabic" w:cs="Traditional Arabic"/>
          <w:sz w:val="32"/>
          <w:szCs w:val="32"/>
          <w:rtl/>
        </w:rPr>
      </w:pPr>
      <w:r w:rsidRPr="000301FA">
        <w:rPr>
          <w:rFonts w:ascii="Traditional Arabic" w:hAnsi="Traditional Arabic" w:cs="Traditional Arabic"/>
          <w:sz w:val="32"/>
          <w:szCs w:val="32"/>
          <w:rtl/>
        </w:rPr>
        <w:t>وتحدد اللائحة أحكام إنقاذ هذه الفقرة بما في ذلك كيفية توثيق ما تم اتخاذه.</w:t>
      </w:r>
    </w:p>
    <w:p w14:paraId="28C62615" w14:textId="77777777" w:rsidR="00821C75" w:rsidRPr="000301FA" w:rsidRDefault="009F0844" w:rsidP="001037E7">
      <w:pPr>
        <w:pStyle w:val="Heading3"/>
        <w:rPr>
          <w:rtl/>
        </w:rPr>
      </w:pPr>
      <w:bookmarkStart w:id="23" w:name="_Toc37379843"/>
      <w:r w:rsidRPr="000301FA">
        <w:rPr>
          <w:rtl/>
        </w:rPr>
        <w:t>المادة العشرون:</w:t>
      </w:r>
      <w:bookmarkEnd w:id="23"/>
    </w:p>
    <w:p w14:paraId="54AFB2F1" w14:textId="77777777" w:rsidR="00821C75" w:rsidRPr="000301FA" w:rsidRDefault="009F0844" w:rsidP="00090B2D">
      <w:pPr>
        <w:pStyle w:val="ListParagraph"/>
        <w:numPr>
          <w:ilvl w:val="0"/>
          <w:numId w:val="65"/>
        </w:numPr>
        <w:suppressLineNumbers/>
        <w:spacing w:after="0" w:line="240" w:lineRule="auto"/>
        <w:ind w:left="424" w:hanging="425"/>
        <w:jc w:val="both"/>
        <w:rPr>
          <w:rFonts w:ascii="Traditional Arabic" w:hAnsi="Traditional Arabic" w:cs="Traditional Arabic"/>
          <w:sz w:val="32"/>
          <w:szCs w:val="32"/>
        </w:rPr>
      </w:pPr>
      <w:r w:rsidRPr="000301FA">
        <w:rPr>
          <w:rFonts w:ascii="Traditional Arabic" w:hAnsi="Traditional Arabic" w:cs="Traditional Arabic"/>
          <w:sz w:val="32"/>
          <w:szCs w:val="32"/>
          <w:rtl/>
        </w:rPr>
        <w:t>ترفع الدعوى بصحيفة تودع لدى المحكمة، وتحدد اللائحة الدعاوى التي يجب رفعها من محام.</w:t>
      </w:r>
    </w:p>
    <w:p w14:paraId="7370B40B" w14:textId="77777777" w:rsidR="00821C75" w:rsidRPr="000301FA" w:rsidRDefault="009F0844" w:rsidP="00090B2D">
      <w:pPr>
        <w:pStyle w:val="ListParagraph"/>
        <w:numPr>
          <w:ilvl w:val="0"/>
          <w:numId w:val="65"/>
        </w:numPr>
        <w:suppressLineNumbers/>
        <w:spacing w:after="0" w:line="240" w:lineRule="auto"/>
        <w:ind w:left="424" w:hanging="425"/>
        <w:jc w:val="both"/>
        <w:rPr>
          <w:rFonts w:ascii="Traditional Arabic" w:hAnsi="Traditional Arabic" w:cs="Traditional Arabic"/>
          <w:sz w:val="32"/>
          <w:szCs w:val="32"/>
        </w:rPr>
      </w:pPr>
      <w:r w:rsidRPr="000301FA">
        <w:rPr>
          <w:rFonts w:ascii="Traditional Arabic" w:hAnsi="Traditional Arabic" w:cs="Traditional Arabic"/>
          <w:sz w:val="32"/>
          <w:szCs w:val="32"/>
          <w:rtl/>
        </w:rPr>
        <w:t>يجب أن تتضمن صحيفة الدعوى الآتي:</w:t>
      </w:r>
    </w:p>
    <w:p w14:paraId="45B80ACC" w14:textId="77777777" w:rsidR="00821C75" w:rsidRPr="000301FA" w:rsidRDefault="009F0844" w:rsidP="00090B2D">
      <w:pPr>
        <w:pStyle w:val="ListParagraph"/>
        <w:numPr>
          <w:ilvl w:val="0"/>
          <w:numId w:val="19"/>
        </w:numPr>
        <w:suppressLineNumbers/>
        <w:spacing w:after="0" w:line="240" w:lineRule="auto"/>
        <w:ind w:left="707" w:hanging="425"/>
        <w:jc w:val="both"/>
        <w:rPr>
          <w:rFonts w:ascii="Traditional Arabic" w:hAnsi="Traditional Arabic" w:cs="Traditional Arabic"/>
          <w:sz w:val="32"/>
          <w:szCs w:val="32"/>
          <w:rtl/>
        </w:rPr>
      </w:pPr>
      <w:r w:rsidRPr="000301FA">
        <w:rPr>
          <w:rFonts w:ascii="Traditional Arabic" w:hAnsi="Traditional Arabic" w:cs="Traditional Arabic"/>
          <w:sz w:val="32"/>
          <w:szCs w:val="32"/>
          <w:rtl/>
        </w:rPr>
        <w:t>بيانات الأطراف وممثليهم وصفاتهم وعناوينهم، والبيانات والوثائق التي تحددها اللائحة.</w:t>
      </w:r>
    </w:p>
    <w:p w14:paraId="4083173D" w14:textId="77777777" w:rsidR="00821C75" w:rsidRPr="000301FA" w:rsidRDefault="009F0844" w:rsidP="00090B2D">
      <w:pPr>
        <w:pStyle w:val="ListParagraph"/>
        <w:numPr>
          <w:ilvl w:val="0"/>
          <w:numId w:val="19"/>
        </w:numPr>
        <w:suppressLineNumbers/>
        <w:spacing w:after="0" w:line="240" w:lineRule="auto"/>
        <w:ind w:left="566" w:hanging="284"/>
        <w:jc w:val="both"/>
        <w:rPr>
          <w:rFonts w:ascii="Traditional Arabic" w:hAnsi="Traditional Arabic" w:cs="Traditional Arabic"/>
          <w:sz w:val="32"/>
          <w:szCs w:val="32"/>
        </w:rPr>
      </w:pPr>
      <w:r w:rsidRPr="000301FA">
        <w:rPr>
          <w:rFonts w:ascii="Traditional Arabic" w:hAnsi="Traditional Arabic" w:cs="Traditional Arabic"/>
          <w:sz w:val="32"/>
          <w:szCs w:val="32"/>
          <w:rtl/>
        </w:rPr>
        <w:t>حصر الطلبات، وتحديد جميع أسانيد الدعوى.</w:t>
      </w:r>
    </w:p>
    <w:p w14:paraId="001F64EB" w14:textId="77777777" w:rsidR="009F0844" w:rsidRPr="000301FA" w:rsidRDefault="009F0844" w:rsidP="00090B2D">
      <w:pPr>
        <w:pStyle w:val="ListParagraph"/>
        <w:numPr>
          <w:ilvl w:val="0"/>
          <w:numId w:val="65"/>
        </w:numPr>
        <w:suppressLineNumbers/>
        <w:spacing w:after="0" w:line="240" w:lineRule="auto"/>
        <w:ind w:left="424" w:hanging="425"/>
        <w:jc w:val="both"/>
        <w:rPr>
          <w:rFonts w:ascii="Traditional Arabic" w:hAnsi="Traditional Arabic" w:cs="Traditional Arabic"/>
          <w:sz w:val="32"/>
          <w:szCs w:val="32"/>
          <w:rtl/>
        </w:rPr>
      </w:pPr>
      <w:r w:rsidRPr="000301FA">
        <w:rPr>
          <w:rFonts w:ascii="Traditional Arabic" w:hAnsi="Traditional Arabic" w:cs="Traditional Arabic"/>
          <w:sz w:val="32"/>
          <w:szCs w:val="32"/>
          <w:rtl/>
        </w:rPr>
        <w:t xml:space="preserve">لا يجمع في صحيفة الدعوى بين عدة طلبات لا رابط بينها. </w:t>
      </w:r>
    </w:p>
    <w:p w14:paraId="4F6F321C" w14:textId="77777777" w:rsidR="00821C75" w:rsidRPr="000301FA" w:rsidRDefault="009F0844" w:rsidP="001037E7">
      <w:pPr>
        <w:pStyle w:val="Heading3"/>
        <w:rPr>
          <w:rtl/>
        </w:rPr>
      </w:pPr>
      <w:bookmarkStart w:id="24" w:name="_Toc37379844"/>
      <w:r w:rsidRPr="000301FA">
        <w:rPr>
          <w:rtl/>
        </w:rPr>
        <w:t>المادة الحادية والعشرون:</w:t>
      </w:r>
      <w:bookmarkEnd w:id="24"/>
    </w:p>
    <w:p w14:paraId="77E2327D" w14:textId="77777777" w:rsidR="00821C75" w:rsidRPr="001037E7" w:rsidRDefault="00821C75" w:rsidP="00090B2D">
      <w:pPr>
        <w:pStyle w:val="ListParagraph"/>
        <w:numPr>
          <w:ilvl w:val="0"/>
          <w:numId w:val="66"/>
        </w:numPr>
        <w:suppressLineNumbers/>
        <w:spacing w:after="0" w:line="240" w:lineRule="auto"/>
        <w:ind w:left="424" w:hanging="437"/>
        <w:jc w:val="both"/>
        <w:rPr>
          <w:rFonts w:ascii="Traditional Arabic" w:hAnsi="Traditional Arabic" w:cs="Traditional Arabic"/>
          <w:sz w:val="32"/>
          <w:szCs w:val="32"/>
        </w:rPr>
      </w:pPr>
      <w:r w:rsidRPr="001037E7">
        <w:rPr>
          <w:rFonts w:ascii="Traditional Arabic" w:hAnsi="Traditional Arabic" w:cs="Traditional Arabic"/>
          <w:sz w:val="32"/>
          <w:szCs w:val="32"/>
          <w:rtl/>
        </w:rPr>
        <w:t>ت</w:t>
      </w:r>
      <w:r w:rsidR="009F0844" w:rsidRPr="001037E7">
        <w:rPr>
          <w:rFonts w:ascii="Traditional Arabic" w:hAnsi="Traditional Arabic" w:cs="Traditional Arabic"/>
          <w:sz w:val="32"/>
          <w:szCs w:val="32"/>
          <w:rtl/>
        </w:rPr>
        <w:t xml:space="preserve">قيد الإدارة المختصة في المحكمة </w:t>
      </w:r>
      <w:r w:rsidRPr="001037E7">
        <w:rPr>
          <w:rFonts w:ascii="Traditional Arabic" w:hAnsi="Traditional Arabic" w:cs="Traditional Arabic"/>
          <w:sz w:val="32"/>
          <w:szCs w:val="32"/>
          <w:rtl/>
        </w:rPr>
        <w:t>ص</w:t>
      </w:r>
      <w:r w:rsidR="009F0844" w:rsidRPr="001037E7">
        <w:rPr>
          <w:rFonts w:ascii="Traditional Arabic" w:hAnsi="Traditional Arabic" w:cs="Traditional Arabic"/>
          <w:sz w:val="32"/>
          <w:szCs w:val="32"/>
          <w:rtl/>
        </w:rPr>
        <w:t>حيفة الدعوى إذا كانت مستوفية المطلوب وفقا للمادة</w:t>
      </w:r>
      <w:r w:rsidRPr="001037E7">
        <w:rPr>
          <w:rFonts w:ascii="Traditional Arabic" w:hAnsi="Traditional Arabic" w:cs="Traditional Arabic"/>
          <w:sz w:val="32"/>
          <w:szCs w:val="32"/>
          <w:rtl/>
        </w:rPr>
        <w:t xml:space="preserve"> </w:t>
      </w:r>
      <w:r w:rsidR="009F0844" w:rsidRPr="001037E7">
        <w:rPr>
          <w:rFonts w:ascii="Traditional Arabic" w:hAnsi="Traditional Arabic" w:cs="Traditional Arabic"/>
          <w:sz w:val="32"/>
          <w:szCs w:val="32"/>
          <w:rtl/>
        </w:rPr>
        <w:t>(العشرين</w:t>
      </w:r>
      <w:r w:rsidRPr="001037E7">
        <w:rPr>
          <w:rFonts w:ascii="Traditional Arabic" w:hAnsi="Traditional Arabic" w:cs="Traditional Arabic"/>
          <w:sz w:val="32"/>
          <w:szCs w:val="32"/>
          <w:rtl/>
        </w:rPr>
        <w:t>)</w:t>
      </w:r>
      <w:r w:rsidR="009F0844" w:rsidRPr="001037E7">
        <w:rPr>
          <w:rFonts w:ascii="Traditional Arabic" w:hAnsi="Traditional Arabic" w:cs="Traditional Arabic"/>
          <w:sz w:val="32"/>
          <w:szCs w:val="32"/>
          <w:rtl/>
        </w:rPr>
        <w:t xml:space="preserve"> من النظام.</w:t>
      </w:r>
    </w:p>
    <w:p w14:paraId="3BB7D73A" w14:textId="77777777" w:rsidR="009E2864" w:rsidRPr="001037E7" w:rsidRDefault="009F0844" w:rsidP="00090B2D">
      <w:pPr>
        <w:pStyle w:val="ListParagraph"/>
        <w:numPr>
          <w:ilvl w:val="0"/>
          <w:numId w:val="66"/>
        </w:numPr>
        <w:suppressLineNumbers/>
        <w:spacing w:after="0" w:line="240" w:lineRule="auto"/>
        <w:ind w:left="424" w:hanging="437"/>
        <w:jc w:val="both"/>
        <w:rPr>
          <w:rFonts w:ascii="Traditional Arabic" w:hAnsi="Traditional Arabic" w:cs="Traditional Arabic"/>
          <w:sz w:val="32"/>
          <w:szCs w:val="32"/>
        </w:rPr>
      </w:pPr>
      <w:r w:rsidRPr="001037E7">
        <w:rPr>
          <w:rFonts w:ascii="Traditional Arabic" w:hAnsi="Traditional Arabic" w:cs="Traditional Arabic"/>
          <w:sz w:val="32"/>
          <w:szCs w:val="32"/>
          <w:rtl/>
        </w:rPr>
        <w:t>إذا قررت الإدارة عدم قيد الدعوى؛ لعدم الاستيفاء، فعلى طالب القيد استيفاء ما نقص خلال (خمسة عشر</w:t>
      </w:r>
      <w:r w:rsidR="009E2864" w:rsidRPr="001037E7">
        <w:rPr>
          <w:rFonts w:ascii="Traditional Arabic" w:hAnsi="Traditional Arabic" w:cs="Traditional Arabic"/>
          <w:sz w:val="32"/>
          <w:szCs w:val="32"/>
          <w:rtl/>
        </w:rPr>
        <w:t>)</w:t>
      </w:r>
      <w:r w:rsidRPr="001037E7">
        <w:rPr>
          <w:rFonts w:ascii="Traditional Arabic" w:hAnsi="Traditional Arabic" w:cs="Traditional Arabic"/>
          <w:sz w:val="32"/>
          <w:szCs w:val="32"/>
          <w:rtl/>
        </w:rPr>
        <w:t xml:space="preserve"> يوما من تاريخ إبلاغه بذلك، فإن قيدت الدعوى بعد الاستيفاء </w:t>
      </w:r>
      <w:r w:rsidR="009E2864" w:rsidRPr="001037E7">
        <w:rPr>
          <w:rFonts w:ascii="Traditional Arabic" w:hAnsi="Traditional Arabic" w:cs="Traditional Arabic"/>
          <w:sz w:val="32"/>
          <w:szCs w:val="32"/>
          <w:rtl/>
        </w:rPr>
        <w:t>ع</w:t>
      </w:r>
      <w:r w:rsidRPr="001037E7">
        <w:rPr>
          <w:rFonts w:ascii="Traditional Arabic" w:hAnsi="Traditional Arabic" w:cs="Traditional Arabic"/>
          <w:sz w:val="32"/>
          <w:szCs w:val="32"/>
          <w:rtl/>
        </w:rPr>
        <w:t xml:space="preserve">دت مقيدة من تاريخ تقديم طلب القيد، وإن لم يستوف ما طلب منه خلال هذه المدة </w:t>
      </w:r>
      <w:r w:rsidR="009E2864" w:rsidRPr="001037E7">
        <w:rPr>
          <w:rFonts w:ascii="Traditional Arabic" w:hAnsi="Traditional Arabic" w:cs="Traditional Arabic"/>
          <w:sz w:val="32"/>
          <w:szCs w:val="32"/>
          <w:rtl/>
        </w:rPr>
        <w:t>ع</w:t>
      </w:r>
      <w:r w:rsidRPr="001037E7">
        <w:rPr>
          <w:rFonts w:ascii="Traditional Arabic" w:hAnsi="Traditional Arabic" w:cs="Traditional Arabic"/>
          <w:sz w:val="32"/>
          <w:szCs w:val="32"/>
          <w:rtl/>
        </w:rPr>
        <w:t>د الطلب كأن لم يكن</w:t>
      </w:r>
      <w:r w:rsidR="009E2864" w:rsidRPr="001037E7">
        <w:rPr>
          <w:rFonts w:ascii="Traditional Arabic" w:hAnsi="Traditional Arabic" w:cs="Traditional Arabic"/>
          <w:sz w:val="32"/>
          <w:szCs w:val="32"/>
          <w:rtl/>
        </w:rPr>
        <w:t>،</w:t>
      </w:r>
      <w:r w:rsidRPr="001037E7">
        <w:rPr>
          <w:rFonts w:ascii="Traditional Arabic" w:hAnsi="Traditional Arabic" w:cs="Traditional Arabic"/>
          <w:sz w:val="32"/>
          <w:szCs w:val="32"/>
          <w:rtl/>
        </w:rPr>
        <w:t xml:space="preserve"> ويجب على الإدارة إثبات تاريخ تقديم طلب القيد في جميع الأحوال.</w:t>
      </w:r>
    </w:p>
    <w:p w14:paraId="16C8A29E" w14:textId="77777777" w:rsidR="009E2864" w:rsidRPr="001037E7" w:rsidRDefault="009F0844" w:rsidP="00090B2D">
      <w:pPr>
        <w:pStyle w:val="ListParagraph"/>
        <w:numPr>
          <w:ilvl w:val="0"/>
          <w:numId w:val="66"/>
        </w:numPr>
        <w:suppressLineNumbers/>
        <w:spacing w:after="0" w:line="240" w:lineRule="auto"/>
        <w:ind w:left="424" w:hanging="437"/>
        <w:jc w:val="both"/>
        <w:rPr>
          <w:rFonts w:ascii="Traditional Arabic" w:hAnsi="Traditional Arabic" w:cs="Traditional Arabic"/>
          <w:sz w:val="32"/>
          <w:szCs w:val="32"/>
        </w:rPr>
      </w:pPr>
      <w:r w:rsidRPr="001037E7">
        <w:rPr>
          <w:rFonts w:ascii="Traditional Arabic" w:hAnsi="Traditional Arabic" w:cs="Traditional Arabic"/>
          <w:sz w:val="32"/>
          <w:szCs w:val="32"/>
          <w:rtl/>
        </w:rPr>
        <w:t xml:space="preserve">لطالب القيد التظلم لدى رئيس المحكمة من عدم القيد خلال </w:t>
      </w:r>
      <w:r w:rsidR="009E2864" w:rsidRPr="001037E7">
        <w:rPr>
          <w:rFonts w:ascii="Traditional Arabic" w:hAnsi="Traditional Arabic" w:cs="Traditional Arabic"/>
          <w:sz w:val="32"/>
          <w:szCs w:val="32"/>
          <w:rtl/>
        </w:rPr>
        <w:t>(</w:t>
      </w:r>
      <w:r w:rsidRPr="001037E7">
        <w:rPr>
          <w:rFonts w:ascii="Traditional Arabic" w:hAnsi="Traditional Arabic" w:cs="Traditional Arabic"/>
          <w:sz w:val="32"/>
          <w:szCs w:val="32"/>
          <w:rtl/>
        </w:rPr>
        <w:t>خمسة عشر</w:t>
      </w:r>
      <w:r w:rsidR="009E2864" w:rsidRPr="001037E7">
        <w:rPr>
          <w:rFonts w:ascii="Traditional Arabic" w:hAnsi="Traditional Arabic" w:cs="Traditional Arabic"/>
          <w:sz w:val="32"/>
          <w:szCs w:val="32"/>
          <w:rtl/>
        </w:rPr>
        <w:t>)</w:t>
      </w:r>
      <w:r w:rsidRPr="001037E7">
        <w:rPr>
          <w:rFonts w:ascii="Traditional Arabic" w:hAnsi="Traditional Arabic" w:cs="Traditional Arabic"/>
          <w:sz w:val="32"/>
          <w:szCs w:val="32"/>
          <w:rtl/>
        </w:rPr>
        <w:t xml:space="preserve"> يوما من تاريخ إبلاغه</w:t>
      </w:r>
      <w:r w:rsidR="009E2864" w:rsidRPr="001037E7">
        <w:rPr>
          <w:rFonts w:ascii="Traditional Arabic" w:hAnsi="Traditional Arabic" w:cs="Traditional Arabic"/>
          <w:sz w:val="32"/>
          <w:szCs w:val="32"/>
          <w:rtl/>
        </w:rPr>
        <w:t xml:space="preserve"> </w:t>
      </w:r>
      <w:r w:rsidRPr="001037E7">
        <w:rPr>
          <w:rFonts w:ascii="Traditional Arabic" w:hAnsi="Traditional Arabic" w:cs="Traditional Arabic"/>
          <w:sz w:val="32"/>
          <w:szCs w:val="32"/>
          <w:rtl/>
        </w:rPr>
        <w:t>بعدم القيد، ويفصل رئيس المحكمة أو من ينيبه من قضاة المحكمة في التظلم، ويعد قراره في هذا الشأن نهائيا.</w:t>
      </w:r>
    </w:p>
    <w:p w14:paraId="2A133302" w14:textId="77777777" w:rsidR="009E2864" w:rsidRPr="000301FA" w:rsidRDefault="009F0844" w:rsidP="001037E7">
      <w:pPr>
        <w:pStyle w:val="Heading3"/>
        <w:rPr>
          <w:rtl/>
        </w:rPr>
      </w:pPr>
      <w:bookmarkStart w:id="25" w:name="_Toc37379845"/>
      <w:r w:rsidRPr="000301FA">
        <w:rPr>
          <w:rtl/>
        </w:rPr>
        <w:t>المادة الثانية والعشرون:</w:t>
      </w:r>
      <w:bookmarkEnd w:id="25"/>
    </w:p>
    <w:p w14:paraId="3D98A2A0" w14:textId="77777777" w:rsidR="009E2864" w:rsidRPr="000301FA" w:rsidRDefault="009F0844" w:rsidP="00090B2D">
      <w:pPr>
        <w:pStyle w:val="ListParagraph"/>
        <w:numPr>
          <w:ilvl w:val="0"/>
          <w:numId w:val="67"/>
        </w:numPr>
        <w:suppressLineNumbers/>
        <w:spacing w:after="0" w:line="240" w:lineRule="auto"/>
        <w:ind w:left="424" w:hanging="438"/>
        <w:jc w:val="both"/>
        <w:rPr>
          <w:rFonts w:ascii="Traditional Arabic" w:hAnsi="Traditional Arabic" w:cs="Traditional Arabic"/>
          <w:sz w:val="32"/>
          <w:szCs w:val="32"/>
        </w:rPr>
      </w:pPr>
      <w:r w:rsidRPr="000301FA">
        <w:rPr>
          <w:rFonts w:ascii="Traditional Arabic" w:hAnsi="Traditional Arabic" w:cs="Traditional Arabic"/>
          <w:sz w:val="32"/>
          <w:szCs w:val="32"/>
          <w:rtl/>
        </w:rPr>
        <w:t>تحيل الإدارة المختصة الدعاوى والطلبات إلى الدوائر وفق القواعد التي تحددها اللائحة، وتحدد الإدارة تاريخ الجلسة المحددة لنظرها، وتبلغ المدعى عليه بها فور إحالة الدعوى.</w:t>
      </w:r>
    </w:p>
    <w:p w14:paraId="23A3B83B" w14:textId="77777777" w:rsidR="009F0844" w:rsidRPr="000301FA" w:rsidRDefault="009F0844" w:rsidP="00090B2D">
      <w:pPr>
        <w:pStyle w:val="ListParagraph"/>
        <w:numPr>
          <w:ilvl w:val="0"/>
          <w:numId w:val="67"/>
        </w:numPr>
        <w:suppressLineNumbers/>
        <w:spacing w:after="0" w:line="240" w:lineRule="auto"/>
        <w:ind w:left="424" w:hanging="438"/>
        <w:jc w:val="both"/>
        <w:rPr>
          <w:rFonts w:ascii="Traditional Arabic" w:hAnsi="Traditional Arabic" w:cs="Traditional Arabic"/>
          <w:sz w:val="32"/>
          <w:szCs w:val="32"/>
          <w:rtl/>
        </w:rPr>
      </w:pPr>
      <w:r w:rsidRPr="000301FA">
        <w:rPr>
          <w:rFonts w:ascii="Traditional Arabic" w:hAnsi="Traditional Arabic" w:cs="Traditional Arabic"/>
          <w:sz w:val="32"/>
          <w:szCs w:val="32"/>
          <w:rtl/>
        </w:rPr>
        <w:lastRenderedPageBreak/>
        <w:t>على المدعى عليه فيما عدا الطلبات المستعجلة أن يودع لدى المحكمة مذكرة بدفاعه مشتملة</w:t>
      </w:r>
      <w:r w:rsidR="009E2864" w:rsidRPr="000301FA">
        <w:rPr>
          <w:rFonts w:ascii="Traditional Arabic" w:hAnsi="Traditional Arabic" w:cs="Traditional Arabic"/>
          <w:sz w:val="32"/>
          <w:szCs w:val="32"/>
          <w:rtl/>
        </w:rPr>
        <w:t xml:space="preserve"> </w:t>
      </w:r>
      <w:r w:rsidRPr="000301FA">
        <w:rPr>
          <w:rFonts w:ascii="Traditional Arabic" w:hAnsi="Traditional Arabic" w:cs="Traditional Arabic"/>
          <w:sz w:val="32"/>
          <w:szCs w:val="32"/>
          <w:rtl/>
        </w:rPr>
        <w:t xml:space="preserve">على جوابه على الدعوى وجميع دفوعه، وتحديد طلباته وجميع أسانيده، وذلك قبل الجلسة المحددة النظر الدعوى بيوم واحد على الأقل. </w:t>
      </w:r>
    </w:p>
    <w:p w14:paraId="5ADF7CAF" w14:textId="77777777" w:rsidR="009F0844" w:rsidRPr="000301FA" w:rsidRDefault="009F0844" w:rsidP="001037E7">
      <w:pPr>
        <w:pStyle w:val="Heading3"/>
        <w:rPr>
          <w:rtl/>
        </w:rPr>
      </w:pPr>
      <w:bookmarkStart w:id="26" w:name="_Toc37379846"/>
      <w:r w:rsidRPr="000301FA">
        <w:rPr>
          <w:rtl/>
        </w:rPr>
        <w:t>المادة الثالثة والعشرون</w:t>
      </w:r>
      <w:r w:rsidR="009E2864" w:rsidRPr="000301FA">
        <w:rPr>
          <w:rtl/>
        </w:rPr>
        <w:t>:</w:t>
      </w:r>
      <w:bookmarkEnd w:id="26"/>
    </w:p>
    <w:p w14:paraId="4ABF29D4" w14:textId="77777777" w:rsidR="009F0844" w:rsidRPr="000301FA" w:rsidRDefault="009F0844" w:rsidP="001037E7">
      <w:pPr>
        <w:suppressLineNumbers/>
        <w:spacing w:after="0" w:line="240" w:lineRule="auto"/>
        <w:ind w:firstLine="424"/>
        <w:contextualSpacing/>
        <w:jc w:val="both"/>
        <w:rPr>
          <w:rFonts w:ascii="Traditional Arabic" w:hAnsi="Traditional Arabic" w:cs="Traditional Arabic"/>
          <w:sz w:val="32"/>
          <w:szCs w:val="32"/>
          <w:rtl/>
        </w:rPr>
      </w:pPr>
      <w:r w:rsidRPr="000301FA">
        <w:rPr>
          <w:rFonts w:ascii="Traditional Arabic" w:hAnsi="Traditional Arabic" w:cs="Traditional Arabic"/>
          <w:sz w:val="32"/>
          <w:szCs w:val="32"/>
          <w:rtl/>
        </w:rPr>
        <w:t>تتولى الإدارة المختصة في المحكمة تهيئة الدعوى، بما في ذلك الآتي:</w:t>
      </w:r>
    </w:p>
    <w:p w14:paraId="22B48535" w14:textId="77777777" w:rsidR="009E2864" w:rsidRPr="000301FA" w:rsidRDefault="009F0844" w:rsidP="00090B2D">
      <w:pPr>
        <w:pStyle w:val="ListParagraph"/>
        <w:numPr>
          <w:ilvl w:val="0"/>
          <w:numId w:val="68"/>
        </w:numPr>
        <w:suppressLineNumbers/>
        <w:spacing w:after="0" w:line="240" w:lineRule="auto"/>
        <w:ind w:left="424" w:hanging="425"/>
        <w:jc w:val="both"/>
        <w:rPr>
          <w:rFonts w:ascii="Traditional Arabic" w:hAnsi="Traditional Arabic" w:cs="Traditional Arabic"/>
          <w:sz w:val="32"/>
          <w:szCs w:val="32"/>
        </w:rPr>
      </w:pPr>
      <w:r w:rsidRPr="000301FA">
        <w:rPr>
          <w:rFonts w:ascii="Traditional Arabic" w:hAnsi="Traditional Arabic" w:cs="Traditional Arabic"/>
          <w:sz w:val="32"/>
          <w:szCs w:val="32"/>
          <w:rtl/>
        </w:rPr>
        <w:t>استكمال أوراق الدعوى.</w:t>
      </w:r>
    </w:p>
    <w:p w14:paraId="0266F7E8" w14:textId="77777777" w:rsidR="009E2864" w:rsidRPr="000301FA" w:rsidRDefault="009F0844" w:rsidP="00090B2D">
      <w:pPr>
        <w:pStyle w:val="ListParagraph"/>
        <w:numPr>
          <w:ilvl w:val="0"/>
          <w:numId w:val="68"/>
        </w:numPr>
        <w:suppressLineNumbers/>
        <w:spacing w:after="0" w:line="240" w:lineRule="auto"/>
        <w:ind w:left="424" w:hanging="425"/>
        <w:jc w:val="both"/>
        <w:rPr>
          <w:rFonts w:ascii="Traditional Arabic" w:hAnsi="Traditional Arabic" w:cs="Traditional Arabic"/>
          <w:sz w:val="32"/>
          <w:szCs w:val="32"/>
        </w:rPr>
      </w:pPr>
      <w:r w:rsidRPr="000301FA">
        <w:rPr>
          <w:rFonts w:ascii="Traditional Arabic" w:hAnsi="Traditional Arabic" w:cs="Traditional Arabic"/>
          <w:sz w:val="32"/>
          <w:szCs w:val="32"/>
          <w:rtl/>
        </w:rPr>
        <w:t>تبليغ الأطراف.</w:t>
      </w:r>
    </w:p>
    <w:p w14:paraId="434134DB" w14:textId="77777777" w:rsidR="009E2864" w:rsidRPr="000301FA" w:rsidRDefault="009F0844" w:rsidP="00090B2D">
      <w:pPr>
        <w:pStyle w:val="ListParagraph"/>
        <w:numPr>
          <w:ilvl w:val="0"/>
          <w:numId w:val="68"/>
        </w:numPr>
        <w:suppressLineNumbers/>
        <w:spacing w:after="0" w:line="240" w:lineRule="auto"/>
        <w:ind w:left="424" w:hanging="425"/>
        <w:jc w:val="both"/>
        <w:rPr>
          <w:rFonts w:ascii="Traditional Arabic" w:hAnsi="Traditional Arabic" w:cs="Traditional Arabic"/>
          <w:sz w:val="32"/>
          <w:szCs w:val="32"/>
        </w:rPr>
      </w:pPr>
      <w:r w:rsidRPr="000301FA">
        <w:rPr>
          <w:rFonts w:ascii="Traditional Arabic" w:hAnsi="Traditional Arabic" w:cs="Traditional Arabic"/>
          <w:sz w:val="32"/>
          <w:szCs w:val="32"/>
          <w:rtl/>
        </w:rPr>
        <w:t>تبادل المذكرات والمستندات.</w:t>
      </w:r>
    </w:p>
    <w:p w14:paraId="37958A88" w14:textId="77777777" w:rsidR="009F0844" w:rsidRPr="000301FA" w:rsidRDefault="009F0844" w:rsidP="00090B2D">
      <w:pPr>
        <w:pStyle w:val="ListParagraph"/>
        <w:numPr>
          <w:ilvl w:val="0"/>
          <w:numId w:val="68"/>
        </w:numPr>
        <w:suppressLineNumbers/>
        <w:spacing w:after="0" w:line="240" w:lineRule="auto"/>
        <w:ind w:left="424" w:hanging="425"/>
        <w:jc w:val="both"/>
        <w:rPr>
          <w:rFonts w:ascii="Traditional Arabic" w:hAnsi="Traditional Arabic" w:cs="Traditional Arabic"/>
          <w:sz w:val="32"/>
          <w:szCs w:val="32"/>
          <w:rtl/>
        </w:rPr>
      </w:pPr>
      <w:r w:rsidRPr="000301FA">
        <w:rPr>
          <w:rFonts w:ascii="Traditional Arabic" w:hAnsi="Traditional Arabic" w:cs="Traditional Arabic"/>
          <w:sz w:val="32"/>
          <w:szCs w:val="32"/>
          <w:rtl/>
        </w:rPr>
        <w:t>إعداد التقرير الأول</w:t>
      </w:r>
      <w:r w:rsidR="009E2864" w:rsidRPr="000301FA">
        <w:rPr>
          <w:rFonts w:ascii="Traditional Arabic" w:hAnsi="Traditional Arabic" w:cs="Traditional Arabic"/>
          <w:sz w:val="32"/>
          <w:szCs w:val="32"/>
          <w:rtl/>
        </w:rPr>
        <w:t>ي</w:t>
      </w:r>
      <w:r w:rsidRPr="000301FA">
        <w:rPr>
          <w:rFonts w:ascii="Traditional Arabic" w:hAnsi="Traditional Arabic" w:cs="Traditional Arabic"/>
          <w:sz w:val="32"/>
          <w:szCs w:val="32"/>
          <w:rtl/>
        </w:rPr>
        <w:t xml:space="preserve"> عن الدعوى.</w:t>
      </w:r>
    </w:p>
    <w:p w14:paraId="7EF04D22" w14:textId="77777777" w:rsidR="009F0844" w:rsidRPr="000301FA" w:rsidRDefault="009F0844" w:rsidP="001037E7">
      <w:pPr>
        <w:suppressLineNumbers/>
        <w:spacing w:after="0" w:line="240" w:lineRule="auto"/>
        <w:ind w:firstLine="424"/>
        <w:contextualSpacing/>
        <w:jc w:val="both"/>
        <w:rPr>
          <w:rFonts w:ascii="Traditional Arabic" w:hAnsi="Traditional Arabic" w:cs="Traditional Arabic"/>
          <w:sz w:val="32"/>
          <w:szCs w:val="32"/>
          <w:rtl/>
        </w:rPr>
      </w:pPr>
      <w:r w:rsidRPr="000301FA">
        <w:rPr>
          <w:rFonts w:ascii="Traditional Arabic" w:hAnsi="Traditional Arabic" w:cs="Traditional Arabic"/>
          <w:sz w:val="32"/>
          <w:szCs w:val="32"/>
          <w:rtl/>
        </w:rPr>
        <w:t>وتحدد اللائحة أحكام إنفاذ هذه المادة.</w:t>
      </w:r>
    </w:p>
    <w:p w14:paraId="63CC075D" w14:textId="77777777" w:rsidR="009F0844" w:rsidRPr="000301FA" w:rsidRDefault="009F0844" w:rsidP="001037E7">
      <w:pPr>
        <w:pStyle w:val="Heading3"/>
        <w:rPr>
          <w:rtl/>
        </w:rPr>
      </w:pPr>
      <w:bookmarkStart w:id="27" w:name="_Toc37379847"/>
      <w:r w:rsidRPr="000301FA">
        <w:rPr>
          <w:rtl/>
        </w:rPr>
        <w:t>المادة الرابعة والعشرون:</w:t>
      </w:r>
      <w:bookmarkEnd w:id="27"/>
      <w:r w:rsidRPr="000301FA">
        <w:rPr>
          <w:rtl/>
        </w:rPr>
        <w:t xml:space="preserve"> </w:t>
      </w:r>
    </w:p>
    <w:p w14:paraId="254357EC" w14:textId="77777777" w:rsidR="009F0844" w:rsidRPr="000301FA" w:rsidRDefault="009F0844" w:rsidP="00094914">
      <w:pPr>
        <w:suppressLineNumbers/>
        <w:spacing w:after="0" w:line="240" w:lineRule="auto"/>
        <w:ind w:firstLine="282"/>
        <w:contextualSpacing/>
        <w:jc w:val="both"/>
        <w:rPr>
          <w:rFonts w:ascii="Traditional Arabic" w:hAnsi="Traditional Arabic" w:cs="Traditional Arabic"/>
          <w:sz w:val="32"/>
          <w:szCs w:val="32"/>
          <w:rtl/>
        </w:rPr>
      </w:pPr>
      <w:r w:rsidRPr="000301FA">
        <w:rPr>
          <w:rFonts w:ascii="Traditional Arabic" w:hAnsi="Traditional Arabic" w:cs="Traditional Arabic"/>
          <w:sz w:val="32"/>
          <w:szCs w:val="32"/>
          <w:rtl/>
        </w:rPr>
        <w:t>فيما لم يرد به نص خاص، لا تسمع الدعاوى التي تختص بنظرها المحكمة بعد مضي (خمس) سنوات من تاريخ نشوء الحق المدعى به، ما لم يقر المدعى عليه بالحق أو يتقدم المدعي بعذر تقبله المحكمة.</w:t>
      </w:r>
    </w:p>
    <w:p w14:paraId="2390CA1C" w14:textId="77777777" w:rsidR="009E2864" w:rsidRPr="000301FA" w:rsidRDefault="009E2864" w:rsidP="001037E7">
      <w:pPr>
        <w:pStyle w:val="Heading1"/>
        <w:rPr>
          <w:rtl/>
        </w:rPr>
      </w:pPr>
      <w:bookmarkStart w:id="28" w:name="_Toc37379848"/>
      <w:r w:rsidRPr="000301FA">
        <w:rPr>
          <w:rtl/>
        </w:rPr>
        <w:t>الباب الرابع</w:t>
      </w:r>
      <w:r w:rsidR="001037E7">
        <w:rPr>
          <w:rFonts w:hint="cs"/>
          <w:rtl/>
        </w:rPr>
        <w:t xml:space="preserve">: </w:t>
      </w:r>
      <w:r w:rsidRPr="000301FA">
        <w:rPr>
          <w:rtl/>
        </w:rPr>
        <w:t>نظر الدعوى</w:t>
      </w:r>
      <w:r w:rsidR="001037E7">
        <w:rPr>
          <w:rFonts w:hint="cs"/>
          <w:rtl/>
        </w:rPr>
        <w:t>.</w:t>
      </w:r>
      <w:bookmarkEnd w:id="28"/>
    </w:p>
    <w:p w14:paraId="04A651B1" w14:textId="77777777" w:rsidR="009E2864" w:rsidRPr="000301FA" w:rsidRDefault="009E2864" w:rsidP="001037E7">
      <w:pPr>
        <w:pStyle w:val="Heading3"/>
        <w:rPr>
          <w:rtl/>
        </w:rPr>
      </w:pPr>
      <w:bookmarkStart w:id="29" w:name="_Toc37379849"/>
      <w:r w:rsidRPr="000301FA">
        <w:rPr>
          <w:rtl/>
        </w:rPr>
        <w:t>المادة الخامسة والعشرون:</w:t>
      </w:r>
      <w:bookmarkEnd w:id="29"/>
      <w:r w:rsidRPr="000301FA">
        <w:rPr>
          <w:rtl/>
        </w:rPr>
        <w:t xml:space="preserve"> </w:t>
      </w:r>
    </w:p>
    <w:p w14:paraId="7B98ABA5" w14:textId="77777777" w:rsidR="009E2864" w:rsidRPr="000301FA" w:rsidRDefault="009E2864" w:rsidP="00090B2D">
      <w:pPr>
        <w:pStyle w:val="ListParagraph"/>
        <w:numPr>
          <w:ilvl w:val="0"/>
          <w:numId w:val="69"/>
        </w:numPr>
        <w:suppressLineNumbers/>
        <w:spacing w:after="0" w:line="240" w:lineRule="auto"/>
        <w:ind w:left="424" w:hanging="438"/>
        <w:jc w:val="both"/>
        <w:rPr>
          <w:rFonts w:ascii="Traditional Arabic" w:hAnsi="Traditional Arabic" w:cs="Traditional Arabic"/>
          <w:sz w:val="32"/>
          <w:szCs w:val="32"/>
        </w:rPr>
      </w:pPr>
      <w:r w:rsidRPr="000301FA">
        <w:rPr>
          <w:rFonts w:ascii="Traditional Arabic" w:hAnsi="Traditional Arabic" w:cs="Traditional Arabic"/>
          <w:sz w:val="32"/>
          <w:szCs w:val="32"/>
          <w:rtl/>
        </w:rPr>
        <w:t>يكون توزيع الدعاوى بين أعضاء الدائرة وفق آلية يحددها المجلس.</w:t>
      </w:r>
    </w:p>
    <w:p w14:paraId="2AFDC98F" w14:textId="77777777" w:rsidR="009E2864" w:rsidRPr="000301FA" w:rsidRDefault="009E2864" w:rsidP="00090B2D">
      <w:pPr>
        <w:pStyle w:val="ListParagraph"/>
        <w:numPr>
          <w:ilvl w:val="0"/>
          <w:numId w:val="69"/>
        </w:numPr>
        <w:suppressLineNumbers/>
        <w:spacing w:after="0" w:line="240" w:lineRule="auto"/>
        <w:ind w:left="424" w:hanging="438"/>
        <w:jc w:val="both"/>
        <w:rPr>
          <w:rFonts w:ascii="Traditional Arabic" w:hAnsi="Traditional Arabic" w:cs="Traditional Arabic"/>
          <w:sz w:val="32"/>
          <w:szCs w:val="32"/>
        </w:rPr>
      </w:pPr>
      <w:r w:rsidRPr="000301FA">
        <w:rPr>
          <w:rFonts w:ascii="Traditional Arabic" w:hAnsi="Traditional Arabic" w:cs="Traditional Arabic"/>
          <w:sz w:val="32"/>
          <w:szCs w:val="32"/>
          <w:rtl/>
        </w:rPr>
        <w:t>تكون إجراءات نظر الدعوى والمرافعة فيها كتابة، على أنه يجوز للدائرة سماع ما لدى الأطراف مشافهة. وللأطراف أن يطلبوا من المحكمة سماع ملخص لأقوالهم ودفوعهم مشافهة في ختام مرافعتهم، وتثبت المحكمة ذلك في محضر الجلسة.</w:t>
      </w:r>
    </w:p>
    <w:p w14:paraId="652A4D16" w14:textId="77777777" w:rsidR="009E2864" w:rsidRPr="000301FA" w:rsidRDefault="009E2864" w:rsidP="00090B2D">
      <w:pPr>
        <w:pStyle w:val="ListParagraph"/>
        <w:numPr>
          <w:ilvl w:val="0"/>
          <w:numId w:val="69"/>
        </w:numPr>
        <w:suppressLineNumbers/>
        <w:spacing w:after="0" w:line="240" w:lineRule="auto"/>
        <w:ind w:left="424" w:hanging="438"/>
        <w:jc w:val="both"/>
        <w:rPr>
          <w:rFonts w:ascii="Traditional Arabic" w:hAnsi="Traditional Arabic" w:cs="Traditional Arabic"/>
          <w:sz w:val="32"/>
          <w:szCs w:val="32"/>
        </w:rPr>
      </w:pPr>
      <w:r w:rsidRPr="000301FA">
        <w:rPr>
          <w:rFonts w:ascii="Traditional Arabic" w:hAnsi="Traditional Arabic" w:cs="Traditional Arabic"/>
          <w:sz w:val="32"/>
          <w:szCs w:val="32"/>
          <w:rtl/>
        </w:rPr>
        <w:t>تحدد اللائحة الدعاوى التي يجب أن يكون الترافع فيها من محام.</w:t>
      </w:r>
    </w:p>
    <w:p w14:paraId="22DC328A" w14:textId="77777777" w:rsidR="009E2864" w:rsidRPr="000301FA" w:rsidRDefault="009E2864" w:rsidP="001037E7">
      <w:pPr>
        <w:pStyle w:val="Heading3"/>
        <w:rPr>
          <w:rtl/>
        </w:rPr>
      </w:pPr>
      <w:bookmarkStart w:id="30" w:name="_Toc37379850"/>
      <w:r w:rsidRPr="000301FA">
        <w:rPr>
          <w:rtl/>
        </w:rPr>
        <w:t>المادة السادسة والعشرون:</w:t>
      </w:r>
      <w:bookmarkEnd w:id="30"/>
      <w:r w:rsidRPr="000301FA">
        <w:rPr>
          <w:rtl/>
        </w:rPr>
        <w:t xml:space="preserve"> </w:t>
      </w:r>
    </w:p>
    <w:p w14:paraId="748BA109" w14:textId="77777777" w:rsidR="009E2864" w:rsidRPr="000301FA" w:rsidRDefault="009E2864" w:rsidP="001037E7">
      <w:pPr>
        <w:suppressLineNumbers/>
        <w:spacing w:after="0" w:line="240" w:lineRule="auto"/>
        <w:ind w:firstLine="566"/>
        <w:contextualSpacing/>
        <w:jc w:val="both"/>
        <w:rPr>
          <w:rFonts w:ascii="Traditional Arabic" w:hAnsi="Traditional Arabic" w:cs="Traditional Arabic"/>
          <w:sz w:val="32"/>
          <w:szCs w:val="32"/>
          <w:rtl/>
        </w:rPr>
      </w:pPr>
      <w:r w:rsidRPr="000301FA">
        <w:rPr>
          <w:rFonts w:ascii="Traditional Arabic" w:hAnsi="Traditional Arabic" w:cs="Traditional Arabic"/>
          <w:sz w:val="32"/>
          <w:szCs w:val="32"/>
          <w:rtl/>
        </w:rPr>
        <w:t>للمحكمة عند تخلف أي من أطراف الدعوى عن تقديم ما طلب منه في الميعاد المحدد دون عذر، أن تقرر أيّاً مما يأتي:</w:t>
      </w:r>
    </w:p>
    <w:p w14:paraId="2BADCC5C" w14:textId="595C692F" w:rsidR="009E2864" w:rsidRPr="000301FA" w:rsidRDefault="009E2864" w:rsidP="00090B2D">
      <w:pPr>
        <w:pStyle w:val="ListParagraph"/>
        <w:numPr>
          <w:ilvl w:val="0"/>
          <w:numId w:val="70"/>
        </w:numPr>
        <w:suppressLineNumbers/>
        <w:tabs>
          <w:tab w:val="left" w:pos="424"/>
          <w:tab w:val="left" w:pos="849"/>
        </w:tabs>
        <w:spacing w:after="0" w:line="240" w:lineRule="auto"/>
        <w:ind w:left="424" w:hanging="438"/>
        <w:jc w:val="both"/>
        <w:rPr>
          <w:rFonts w:ascii="Traditional Arabic" w:hAnsi="Traditional Arabic" w:cs="Traditional Arabic"/>
          <w:sz w:val="32"/>
          <w:szCs w:val="32"/>
        </w:rPr>
      </w:pPr>
      <w:r w:rsidRPr="000301FA">
        <w:rPr>
          <w:rFonts w:ascii="Traditional Arabic" w:hAnsi="Traditional Arabic" w:cs="Traditional Arabic"/>
          <w:sz w:val="32"/>
          <w:szCs w:val="32"/>
          <w:rtl/>
        </w:rPr>
        <w:t>فرض الغرامة المنصوص عليها في الفقرة (</w:t>
      </w:r>
      <w:r w:rsidR="005E42A0">
        <w:rPr>
          <w:rFonts w:ascii="Traditional Arabic" w:hAnsi="Traditional Arabic" w:cs="Traditional Arabic"/>
          <w:sz w:val="32"/>
          <w:szCs w:val="32"/>
          <w:rtl/>
        </w:rPr>
        <w:t>١</w:t>
      </w:r>
      <w:r w:rsidRPr="000301FA">
        <w:rPr>
          <w:rFonts w:ascii="Traditional Arabic" w:hAnsi="Traditional Arabic" w:cs="Traditional Arabic"/>
          <w:sz w:val="32"/>
          <w:szCs w:val="32"/>
          <w:rtl/>
        </w:rPr>
        <w:t>) من المادة (الثالثة عشرة) من النظام، ويعد قرارها في هذا الشأن نهائيا.</w:t>
      </w:r>
    </w:p>
    <w:p w14:paraId="4585A316" w14:textId="77777777" w:rsidR="009E2864" w:rsidRPr="000301FA" w:rsidRDefault="009E2864" w:rsidP="00090B2D">
      <w:pPr>
        <w:pStyle w:val="ListParagraph"/>
        <w:numPr>
          <w:ilvl w:val="0"/>
          <w:numId w:val="70"/>
        </w:numPr>
        <w:suppressLineNumbers/>
        <w:tabs>
          <w:tab w:val="left" w:pos="424"/>
          <w:tab w:val="left" w:pos="849"/>
        </w:tabs>
        <w:spacing w:after="0" w:line="240" w:lineRule="auto"/>
        <w:ind w:left="424" w:hanging="438"/>
        <w:jc w:val="both"/>
        <w:rPr>
          <w:rFonts w:ascii="Traditional Arabic" w:hAnsi="Traditional Arabic" w:cs="Traditional Arabic"/>
          <w:sz w:val="32"/>
          <w:szCs w:val="32"/>
        </w:rPr>
      </w:pPr>
      <w:r w:rsidRPr="000301FA">
        <w:rPr>
          <w:rFonts w:ascii="Traditional Arabic" w:hAnsi="Traditional Arabic" w:cs="Traditional Arabic"/>
          <w:sz w:val="32"/>
          <w:szCs w:val="32"/>
          <w:rtl/>
        </w:rPr>
        <w:t>عدم قبول الطلبات العارضة أو المقابلة من الطرف الذي تخلف عن التقديم.</w:t>
      </w:r>
    </w:p>
    <w:p w14:paraId="32CE6FA4" w14:textId="77777777" w:rsidR="009E2864" w:rsidRPr="000301FA" w:rsidRDefault="009E2864" w:rsidP="0089672C">
      <w:pPr>
        <w:pStyle w:val="Heading3"/>
        <w:rPr>
          <w:rtl/>
        </w:rPr>
      </w:pPr>
      <w:bookmarkStart w:id="31" w:name="_Toc37379851"/>
      <w:r w:rsidRPr="000301FA">
        <w:rPr>
          <w:rtl/>
        </w:rPr>
        <w:t>المادة السابعة والعشرون:</w:t>
      </w:r>
      <w:bookmarkEnd w:id="31"/>
      <w:r w:rsidRPr="000301FA">
        <w:rPr>
          <w:rtl/>
        </w:rPr>
        <w:t xml:space="preserve"> </w:t>
      </w:r>
    </w:p>
    <w:p w14:paraId="349DA897" w14:textId="77777777" w:rsidR="009E2864" w:rsidRPr="000301FA" w:rsidRDefault="009E2864" w:rsidP="00090B2D">
      <w:pPr>
        <w:pStyle w:val="ListParagraph"/>
        <w:numPr>
          <w:ilvl w:val="0"/>
          <w:numId w:val="71"/>
        </w:numPr>
        <w:suppressLineNumbers/>
        <w:spacing w:after="0" w:line="240" w:lineRule="auto"/>
        <w:ind w:left="424" w:hanging="438"/>
        <w:jc w:val="both"/>
        <w:rPr>
          <w:rFonts w:ascii="Traditional Arabic" w:hAnsi="Traditional Arabic" w:cs="Traditional Arabic"/>
          <w:sz w:val="32"/>
          <w:szCs w:val="32"/>
        </w:rPr>
      </w:pPr>
      <w:r w:rsidRPr="000301FA">
        <w:rPr>
          <w:rFonts w:ascii="Traditional Arabic" w:hAnsi="Traditional Arabic" w:cs="Traditional Arabic"/>
          <w:sz w:val="32"/>
          <w:szCs w:val="32"/>
          <w:rtl/>
        </w:rPr>
        <w:t>تنظم اللائحة عدد الجلسات وأنواعها وإجراءات ضبطها ومواعيدها وحالات التأجيل.</w:t>
      </w:r>
    </w:p>
    <w:p w14:paraId="1F5983AC" w14:textId="77777777" w:rsidR="009E2864" w:rsidRPr="000301FA" w:rsidRDefault="009E2864" w:rsidP="00090B2D">
      <w:pPr>
        <w:pStyle w:val="ListParagraph"/>
        <w:numPr>
          <w:ilvl w:val="0"/>
          <w:numId w:val="71"/>
        </w:numPr>
        <w:suppressLineNumbers/>
        <w:spacing w:after="0" w:line="240" w:lineRule="auto"/>
        <w:ind w:left="424" w:hanging="438"/>
        <w:jc w:val="both"/>
        <w:rPr>
          <w:rFonts w:ascii="Traditional Arabic" w:hAnsi="Traditional Arabic" w:cs="Traditional Arabic"/>
          <w:sz w:val="32"/>
          <w:szCs w:val="32"/>
          <w:rtl/>
        </w:rPr>
      </w:pPr>
      <w:r w:rsidRPr="000301FA">
        <w:rPr>
          <w:rFonts w:ascii="Traditional Arabic" w:hAnsi="Traditional Arabic" w:cs="Traditional Arabic"/>
          <w:sz w:val="32"/>
          <w:szCs w:val="32"/>
          <w:rtl/>
        </w:rPr>
        <w:lastRenderedPageBreak/>
        <w:t xml:space="preserve">لا يجوز تأجيل الجلسة إلا لسبب يقتضي ذلك يثبت في محضرها، ولا يجوز التأجيل للسبب نفسه أكثر من مرة. </w:t>
      </w:r>
    </w:p>
    <w:p w14:paraId="481D16A8" w14:textId="77777777" w:rsidR="009E2864" w:rsidRPr="000301FA" w:rsidRDefault="009E2864" w:rsidP="0089672C">
      <w:pPr>
        <w:pStyle w:val="Heading3"/>
        <w:rPr>
          <w:rtl/>
        </w:rPr>
      </w:pPr>
      <w:bookmarkStart w:id="32" w:name="_Toc37379852"/>
      <w:r w:rsidRPr="000301FA">
        <w:rPr>
          <w:rtl/>
        </w:rPr>
        <w:t>المادة الثامنة والعشرون:</w:t>
      </w:r>
      <w:bookmarkEnd w:id="32"/>
    </w:p>
    <w:p w14:paraId="1EFAF536" w14:textId="77777777" w:rsidR="009E2864" w:rsidRPr="000301FA" w:rsidRDefault="009E2864" w:rsidP="00090B2D">
      <w:pPr>
        <w:pStyle w:val="ListParagraph"/>
        <w:numPr>
          <w:ilvl w:val="0"/>
          <w:numId w:val="21"/>
        </w:numPr>
        <w:suppressLineNumbers/>
        <w:spacing w:after="0" w:line="240" w:lineRule="auto"/>
        <w:ind w:left="424" w:hanging="425"/>
        <w:jc w:val="both"/>
        <w:rPr>
          <w:rFonts w:ascii="Traditional Arabic" w:hAnsi="Traditional Arabic" w:cs="Traditional Arabic"/>
          <w:sz w:val="32"/>
          <w:szCs w:val="32"/>
          <w:rtl/>
        </w:rPr>
      </w:pPr>
      <w:r w:rsidRPr="000301FA">
        <w:rPr>
          <w:rFonts w:ascii="Traditional Arabic" w:hAnsi="Traditional Arabic" w:cs="Traditional Arabic"/>
          <w:sz w:val="32"/>
          <w:szCs w:val="32"/>
          <w:rtl/>
        </w:rPr>
        <w:t>يجوز أن تعهد الدائرة إلى أحد قضائها تحضير الدعوى وتهيئتها للمرافعة، بما في ذلك الآتي:</w:t>
      </w:r>
    </w:p>
    <w:p w14:paraId="1C9DEBB7" w14:textId="77777777" w:rsidR="009E2864" w:rsidRPr="000301FA" w:rsidRDefault="009E2864" w:rsidP="00090B2D">
      <w:pPr>
        <w:pStyle w:val="ListParagraph"/>
        <w:numPr>
          <w:ilvl w:val="0"/>
          <w:numId w:val="20"/>
        </w:numPr>
        <w:suppressLineNumbers/>
        <w:spacing w:after="0" w:line="240" w:lineRule="auto"/>
        <w:ind w:left="707" w:hanging="426"/>
        <w:jc w:val="both"/>
        <w:rPr>
          <w:rFonts w:ascii="Traditional Arabic" w:hAnsi="Traditional Arabic" w:cs="Traditional Arabic"/>
          <w:sz w:val="32"/>
          <w:szCs w:val="32"/>
        </w:rPr>
      </w:pPr>
      <w:r w:rsidRPr="000301FA">
        <w:rPr>
          <w:rFonts w:ascii="Traditional Arabic" w:hAnsi="Traditional Arabic" w:cs="Traditional Arabic"/>
          <w:sz w:val="32"/>
          <w:szCs w:val="32"/>
          <w:rtl/>
        </w:rPr>
        <w:t>استكمال المذكرات والمستندات، واستدعاء ذوي الشأن لسؤالهم عن الوقائع التي يرى لزوم تحقيقها، وإدخال وقبول تدخل من يصح اختصامه.</w:t>
      </w:r>
    </w:p>
    <w:p w14:paraId="71688FD0" w14:textId="77777777" w:rsidR="009E2864" w:rsidRPr="000301FA" w:rsidRDefault="009E2864" w:rsidP="00090B2D">
      <w:pPr>
        <w:pStyle w:val="ListParagraph"/>
        <w:numPr>
          <w:ilvl w:val="0"/>
          <w:numId w:val="20"/>
        </w:numPr>
        <w:suppressLineNumbers/>
        <w:spacing w:after="0" w:line="240" w:lineRule="auto"/>
        <w:ind w:left="707" w:hanging="426"/>
        <w:jc w:val="both"/>
        <w:rPr>
          <w:rFonts w:ascii="Traditional Arabic" w:hAnsi="Traditional Arabic" w:cs="Traditional Arabic"/>
          <w:sz w:val="32"/>
          <w:szCs w:val="32"/>
        </w:rPr>
      </w:pPr>
      <w:r w:rsidRPr="000301FA">
        <w:rPr>
          <w:rFonts w:ascii="Traditional Arabic" w:hAnsi="Traditional Arabic" w:cs="Traditional Arabic"/>
          <w:sz w:val="32"/>
          <w:szCs w:val="32"/>
          <w:rtl/>
        </w:rPr>
        <w:t>إعداد دراسة عن الدعوى.</w:t>
      </w:r>
    </w:p>
    <w:p w14:paraId="53621194" w14:textId="77777777" w:rsidR="009E2864" w:rsidRPr="000301FA" w:rsidRDefault="009E2864" w:rsidP="00090B2D">
      <w:pPr>
        <w:pStyle w:val="ListParagraph"/>
        <w:numPr>
          <w:ilvl w:val="0"/>
          <w:numId w:val="21"/>
        </w:numPr>
        <w:suppressLineNumbers/>
        <w:spacing w:after="0" w:line="240" w:lineRule="auto"/>
        <w:ind w:left="424" w:hanging="425"/>
        <w:jc w:val="both"/>
        <w:rPr>
          <w:rFonts w:ascii="Traditional Arabic" w:hAnsi="Traditional Arabic" w:cs="Traditional Arabic"/>
          <w:sz w:val="32"/>
          <w:szCs w:val="32"/>
        </w:rPr>
      </w:pPr>
      <w:r w:rsidRPr="000301FA">
        <w:rPr>
          <w:rFonts w:ascii="Traditional Arabic" w:hAnsi="Traditional Arabic" w:cs="Traditional Arabic"/>
          <w:sz w:val="32"/>
          <w:szCs w:val="32"/>
          <w:rtl/>
        </w:rPr>
        <w:t>للمحكمة أو للقاضي المكلف بتحضير الدعوى تكليف الأطراف بتبادل المذكرات والمستندات أو الإذن بتقديمها لدى الإدارة المختصة.</w:t>
      </w:r>
    </w:p>
    <w:p w14:paraId="74492DB5" w14:textId="77777777" w:rsidR="009E2864" w:rsidRPr="000301FA" w:rsidRDefault="009E2864" w:rsidP="00090B2D">
      <w:pPr>
        <w:pStyle w:val="ListParagraph"/>
        <w:numPr>
          <w:ilvl w:val="0"/>
          <w:numId w:val="21"/>
        </w:numPr>
        <w:suppressLineNumbers/>
        <w:spacing w:after="0" w:line="240" w:lineRule="auto"/>
        <w:ind w:left="424" w:hanging="425"/>
        <w:jc w:val="both"/>
        <w:rPr>
          <w:rFonts w:ascii="Traditional Arabic" w:hAnsi="Traditional Arabic" w:cs="Traditional Arabic"/>
          <w:sz w:val="32"/>
          <w:szCs w:val="32"/>
        </w:rPr>
      </w:pPr>
      <w:r w:rsidRPr="000301FA">
        <w:rPr>
          <w:rFonts w:ascii="Traditional Arabic" w:hAnsi="Traditional Arabic" w:cs="Traditional Arabic"/>
          <w:sz w:val="32"/>
          <w:szCs w:val="32"/>
          <w:rtl/>
        </w:rPr>
        <w:t>تسري على إجراءات تحضير الدعوى وتبادل المذكرات؛ أحكام المادة (السادسة والعشرين) من النظام.</w:t>
      </w:r>
    </w:p>
    <w:p w14:paraId="366B7BE1" w14:textId="77777777" w:rsidR="009E2864" w:rsidRPr="000301FA" w:rsidRDefault="009E2864" w:rsidP="0089672C">
      <w:pPr>
        <w:pStyle w:val="Heading3"/>
        <w:rPr>
          <w:rtl/>
        </w:rPr>
      </w:pPr>
      <w:bookmarkStart w:id="33" w:name="_Toc37379853"/>
      <w:r w:rsidRPr="000301FA">
        <w:rPr>
          <w:rtl/>
        </w:rPr>
        <w:t>المادة التاسعة والعشرون:</w:t>
      </w:r>
      <w:bookmarkEnd w:id="33"/>
    </w:p>
    <w:p w14:paraId="547C3BC8" w14:textId="77777777" w:rsidR="009E2864" w:rsidRPr="000301FA" w:rsidRDefault="009E2864" w:rsidP="00090B2D">
      <w:pPr>
        <w:pStyle w:val="ListParagraph"/>
        <w:numPr>
          <w:ilvl w:val="0"/>
          <w:numId w:val="72"/>
        </w:numPr>
        <w:suppressLineNumbers/>
        <w:spacing w:after="0" w:line="240" w:lineRule="auto"/>
        <w:ind w:left="424" w:hanging="438"/>
        <w:jc w:val="both"/>
        <w:rPr>
          <w:rFonts w:ascii="Traditional Arabic" w:hAnsi="Traditional Arabic" w:cs="Traditional Arabic"/>
          <w:sz w:val="32"/>
          <w:szCs w:val="32"/>
        </w:rPr>
      </w:pPr>
      <w:r w:rsidRPr="000301FA">
        <w:rPr>
          <w:rFonts w:ascii="Traditional Arabic" w:hAnsi="Traditional Arabic" w:cs="Traditional Arabic"/>
          <w:sz w:val="32"/>
          <w:szCs w:val="32"/>
          <w:rtl/>
        </w:rPr>
        <w:t>يحرر الكاتب محضر الجلسة تحت إشراف رئيسها، وتحدد اللائحة البيانات التي يجب أن يشتمل عليها المحضر.</w:t>
      </w:r>
    </w:p>
    <w:p w14:paraId="3D0E47B7" w14:textId="77777777" w:rsidR="009E2864" w:rsidRPr="000301FA" w:rsidRDefault="009E2864" w:rsidP="00090B2D">
      <w:pPr>
        <w:pStyle w:val="ListParagraph"/>
        <w:numPr>
          <w:ilvl w:val="0"/>
          <w:numId w:val="72"/>
        </w:numPr>
        <w:suppressLineNumbers/>
        <w:spacing w:after="0" w:line="240" w:lineRule="auto"/>
        <w:ind w:left="424" w:hanging="438"/>
        <w:jc w:val="both"/>
        <w:rPr>
          <w:rFonts w:ascii="Traditional Arabic" w:hAnsi="Traditional Arabic" w:cs="Traditional Arabic"/>
          <w:sz w:val="32"/>
          <w:szCs w:val="32"/>
        </w:rPr>
      </w:pPr>
      <w:r w:rsidRPr="000301FA">
        <w:rPr>
          <w:rFonts w:ascii="Traditional Arabic" w:hAnsi="Traditional Arabic" w:cs="Traditional Arabic"/>
          <w:sz w:val="32"/>
          <w:szCs w:val="32"/>
          <w:rtl/>
        </w:rPr>
        <w:t xml:space="preserve">إذا اتفق الأطراف على الصلح أمام الدائرة أثبت ذلك في محضر الجلسة، ويوقع الأطراف عليه، ويعتمده رئيس الجلسة، ويعد محضر الجلسة المعتمد سنداً تنفيذياً، وتسلم صورته وفقا لإجراءات تسليم الأحكام، وتعد </w:t>
      </w:r>
      <w:proofErr w:type="spellStart"/>
      <w:r w:rsidRPr="000301FA">
        <w:rPr>
          <w:rFonts w:ascii="Traditional Arabic" w:hAnsi="Traditional Arabic" w:cs="Traditional Arabic"/>
          <w:sz w:val="32"/>
          <w:szCs w:val="32"/>
          <w:rtl/>
        </w:rPr>
        <w:t>الدعوی</w:t>
      </w:r>
      <w:proofErr w:type="spellEnd"/>
      <w:r w:rsidRPr="000301FA">
        <w:rPr>
          <w:rFonts w:ascii="Traditional Arabic" w:hAnsi="Traditional Arabic" w:cs="Traditional Arabic"/>
          <w:sz w:val="32"/>
          <w:szCs w:val="32"/>
          <w:rtl/>
        </w:rPr>
        <w:t xml:space="preserve"> منقضية بذلك. </w:t>
      </w:r>
    </w:p>
    <w:p w14:paraId="67E20C13" w14:textId="77777777" w:rsidR="009E2864" w:rsidRPr="000301FA" w:rsidRDefault="009E2864" w:rsidP="00090B2D">
      <w:pPr>
        <w:pStyle w:val="ListParagraph"/>
        <w:numPr>
          <w:ilvl w:val="0"/>
          <w:numId w:val="72"/>
        </w:numPr>
        <w:suppressLineNumbers/>
        <w:spacing w:after="0" w:line="240" w:lineRule="auto"/>
        <w:ind w:left="424" w:hanging="438"/>
        <w:jc w:val="both"/>
        <w:rPr>
          <w:rFonts w:ascii="Traditional Arabic" w:hAnsi="Traditional Arabic" w:cs="Traditional Arabic"/>
          <w:sz w:val="32"/>
          <w:szCs w:val="32"/>
        </w:rPr>
      </w:pPr>
      <w:r w:rsidRPr="000301FA">
        <w:rPr>
          <w:rFonts w:ascii="Traditional Arabic" w:hAnsi="Traditional Arabic" w:cs="Traditional Arabic"/>
          <w:sz w:val="32"/>
          <w:szCs w:val="32"/>
          <w:rtl/>
        </w:rPr>
        <w:t>للأطراف أو من ينوب عنهم؛ الاطلاع على أوراق القضية، أو الحصول على صور منها.</w:t>
      </w:r>
    </w:p>
    <w:p w14:paraId="65F61183" w14:textId="77777777" w:rsidR="009E2864" w:rsidRPr="000301FA" w:rsidRDefault="009E2864" w:rsidP="0089672C">
      <w:pPr>
        <w:pStyle w:val="Heading1"/>
        <w:rPr>
          <w:rtl/>
        </w:rPr>
      </w:pPr>
      <w:bookmarkStart w:id="34" w:name="_Toc37379854"/>
      <w:r w:rsidRPr="000301FA">
        <w:rPr>
          <w:rtl/>
        </w:rPr>
        <w:t>الباب الخامس</w:t>
      </w:r>
      <w:r w:rsidR="0089672C">
        <w:rPr>
          <w:rFonts w:hint="cs"/>
          <w:rtl/>
        </w:rPr>
        <w:t xml:space="preserve">: </w:t>
      </w:r>
      <w:r w:rsidRPr="000301FA">
        <w:rPr>
          <w:rtl/>
        </w:rPr>
        <w:t>حضور الخصوم وغيابهم</w:t>
      </w:r>
      <w:r w:rsidR="0089672C">
        <w:rPr>
          <w:rFonts w:hint="cs"/>
          <w:rtl/>
        </w:rPr>
        <w:t>.</w:t>
      </w:r>
      <w:bookmarkEnd w:id="34"/>
    </w:p>
    <w:p w14:paraId="2C0ABBE9" w14:textId="77777777" w:rsidR="009E2864" w:rsidRPr="000301FA" w:rsidRDefault="009E2864" w:rsidP="0089672C">
      <w:pPr>
        <w:pStyle w:val="Heading3"/>
        <w:rPr>
          <w:rtl/>
        </w:rPr>
      </w:pPr>
      <w:bookmarkStart w:id="35" w:name="_Toc37379855"/>
      <w:r w:rsidRPr="000301FA">
        <w:rPr>
          <w:rtl/>
        </w:rPr>
        <w:t>المادة الثلاثون:</w:t>
      </w:r>
      <w:bookmarkEnd w:id="35"/>
    </w:p>
    <w:p w14:paraId="32D7B402" w14:textId="0A9E197B" w:rsidR="009E2864" w:rsidRPr="000301FA" w:rsidRDefault="009E2864" w:rsidP="00090B2D">
      <w:pPr>
        <w:pStyle w:val="ListParagraph"/>
        <w:numPr>
          <w:ilvl w:val="0"/>
          <w:numId w:val="73"/>
        </w:numPr>
        <w:suppressLineNumbers/>
        <w:spacing w:after="0" w:line="240" w:lineRule="auto"/>
        <w:ind w:left="424" w:hanging="438"/>
        <w:jc w:val="both"/>
        <w:rPr>
          <w:rFonts w:ascii="Traditional Arabic" w:hAnsi="Traditional Arabic" w:cs="Traditional Arabic"/>
          <w:sz w:val="32"/>
          <w:szCs w:val="32"/>
        </w:rPr>
      </w:pPr>
      <w:r w:rsidRPr="000301FA">
        <w:rPr>
          <w:rFonts w:ascii="Traditional Arabic" w:hAnsi="Traditional Arabic" w:cs="Traditional Arabic"/>
          <w:sz w:val="32"/>
          <w:szCs w:val="32"/>
          <w:rtl/>
        </w:rPr>
        <w:t xml:space="preserve">إذا تبلغ المدعى عليه لشخصه أو وكليه، أو حضر أي منهما في أي جلسة أمام المحكمة، أو قدم مذكرة بدفاعه، </w:t>
      </w:r>
      <w:r w:rsidR="00AE20BD">
        <w:rPr>
          <w:rFonts w:ascii="Traditional Arabic" w:hAnsi="Traditional Arabic" w:cs="Traditional Arabic" w:hint="cs"/>
          <w:sz w:val="32"/>
          <w:szCs w:val="32"/>
          <w:rtl/>
        </w:rPr>
        <w:t>ع</w:t>
      </w:r>
      <w:r w:rsidRPr="000301FA">
        <w:rPr>
          <w:rFonts w:ascii="Traditional Arabic" w:hAnsi="Traditional Arabic" w:cs="Traditional Arabic"/>
          <w:sz w:val="32"/>
          <w:szCs w:val="32"/>
          <w:rtl/>
        </w:rPr>
        <w:t>دت الخصومة حضورية، ولو تخلف بعد ذلك.</w:t>
      </w:r>
    </w:p>
    <w:p w14:paraId="18218CD1" w14:textId="77777777" w:rsidR="009E2864" w:rsidRPr="000301FA" w:rsidRDefault="009E2864" w:rsidP="00090B2D">
      <w:pPr>
        <w:pStyle w:val="ListParagraph"/>
        <w:numPr>
          <w:ilvl w:val="0"/>
          <w:numId w:val="73"/>
        </w:numPr>
        <w:suppressLineNumbers/>
        <w:spacing w:after="0" w:line="240" w:lineRule="auto"/>
        <w:ind w:left="424" w:hanging="438"/>
        <w:jc w:val="both"/>
        <w:rPr>
          <w:rFonts w:ascii="Traditional Arabic" w:hAnsi="Traditional Arabic" w:cs="Traditional Arabic"/>
          <w:sz w:val="32"/>
          <w:szCs w:val="32"/>
        </w:rPr>
      </w:pPr>
      <w:r w:rsidRPr="000301FA">
        <w:rPr>
          <w:rFonts w:ascii="Traditional Arabic" w:hAnsi="Traditional Arabic" w:cs="Traditional Arabic"/>
          <w:sz w:val="32"/>
          <w:szCs w:val="32"/>
          <w:rtl/>
        </w:rPr>
        <w:t>إذا لم يحضر المدعى عليه أو وكيله وكان قد تبلغ لغير شخصه، فعلى المحكمة تأجيل نظر الدعوى إلى جلسة تالية يبلغ بها، فإن لم يحضر وكان قد تبلغ لغير شخصه للمرة الثانية - فصلت في الدعوى، ويعد الحكم في حق المدعى عليه حضوريا.</w:t>
      </w:r>
    </w:p>
    <w:p w14:paraId="5A23EA77" w14:textId="77777777" w:rsidR="009E2864" w:rsidRPr="000301FA" w:rsidRDefault="009E2864" w:rsidP="00090B2D">
      <w:pPr>
        <w:pStyle w:val="ListParagraph"/>
        <w:numPr>
          <w:ilvl w:val="0"/>
          <w:numId w:val="73"/>
        </w:numPr>
        <w:suppressLineNumbers/>
        <w:spacing w:after="0" w:line="240" w:lineRule="auto"/>
        <w:ind w:left="424" w:hanging="438"/>
        <w:jc w:val="both"/>
        <w:rPr>
          <w:rFonts w:ascii="Traditional Arabic" w:hAnsi="Traditional Arabic" w:cs="Traditional Arabic"/>
          <w:sz w:val="32"/>
          <w:szCs w:val="32"/>
        </w:rPr>
      </w:pPr>
      <w:r w:rsidRPr="000301FA">
        <w:rPr>
          <w:rFonts w:ascii="Traditional Arabic" w:hAnsi="Traditional Arabic" w:cs="Traditional Arabic"/>
          <w:sz w:val="32"/>
          <w:szCs w:val="32"/>
          <w:rtl/>
        </w:rPr>
        <w:t xml:space="preserve">في جميع الأحوال، يعد تبليغ الشخصية الاعتبارية - بموجب أحكام النظام - تبليغًا لشخصها. </w:t>
      </w:r>
    </w:p>
    <w:p w14:paraId="2EE6CE71" w14:textId="77777777" w:rsidR="009E2864" w:rsidRPr="000301FA" w:rsidRDefault="009E2864" w:rsidP="00090B2D">
      <w:pPr>
        <w:pStyle w:val="ListParagraph"/>
        <w:numPr>
          <w:ilvl w:val="0"/>
          <w:numId w:val="73"/>
        </w:numPr>
        <w:suppressLineNumbers/>
        <w:spacing w:after="0" w:line="240" w:lineRule="auto"/>
        <w:ind w:left="424" w:hanging="438"/>
        <w:jc w:val="both"/>
        <w:rPr>
          <w:rFonts w:ascii="Traditional Arabic" w:hAnsi="Traditional Arabic" w:cs="Traditional Arabic"/>
          <w:sz w:val="32"/>
          <w:szCs w:val="32"/>
          <w:rtl/>
        </w:rPr>
      </w:pPr>
      <w:r w:rsidRPr="000301FA">
        <w:rPr>
          <w:rFonts w:ascii="Traditional Arabic" w:hAnsi="Traditional Arabic" w:cs="Traditional Arabic"/>
          <w:sz w:val="32"/>
          <w:szCs w:val="32"/>
          <w:rtl/>
        </w:rPr>
        <w:t xml:space="preserve">تحدد اللائحة الحالات التي يعد فيها التبليغ تبليغاً لغير شخص المطلوب إبلاغه. </w:t>
      </w:r>
    </w:p>
    <w:p w14:paraId="678A9E83" w14:textId="77777777" w:rsidR="009E2864" w:rsidRPr="000301FA" w:rsidRDefault="009E2864" w:rsidP="0089672C">
      <w:pPr>
        <w:pStyle w:val="Heading3"/>
        <w:rPr>
          <w:rtl/>
        </w:rPr>
      </w:pPr>
      <w:bookmarkStart w:id="36" w:name="_Toc37379856"/>
      <w:r w:rsidRPr="000301FA">
        <w:rPr>
          <w:rtl/>
        </w:rPr>
        <w:t>المادة الحادية والثلاثون:</w:t>
      </w:r>
      <w:bookmarkEnd w:id="36"/>
    </w:p>
    <w:p w14:paraId="4BF00325" w14:textId="77777777" w:rsidR="00334126" w:rsidRPr="000301FA" w:rsidRDefault="009E2864" w:rsidP="00090B2D">
      <w:pPr>
        <w:pStyle w:val="ListParagraph"/>
        <w:numPr>
          <w:ilvl w:val="0"/>
          <w:numId w:val="74"/>
        </w:numPr>
        <w:suppressLineNumbers/>
        <w:spacing w:after="0" w:line="240" w:lineRule="auto"/>
        <w:ind w:left="424" w:hanging="438"/>
        <w:jc w:val="both"/>
        <w:rPr>
          <w:rFonts w:ascii="Traditional Arabic" w:hAnsi="Traditional Arabic" w:cs="Traditional Arabic"/>
          <w:sz w:val="32"/>
          <w:szCs w:val="32"/>
        </w:rPr>
      </w:pPr>
      <w:r w:rsidRPr="000301FA">
        <w:rPr>
          <w:rFonts w:ascii="Traditional Arabic" w:hAnsi="Traditional Arabic" w:cs="Traditional Arabic"/>
          <w:sz w:val="32"/>
          <w:szCs w:val="32"/>
          <w:rtl/>
        </w:rPr>
        <w:t xml:space="preserve">إذا غاب المدعي عن أي من جلسات الدعوى ولم يتقدم بعذر تقبله المحكمة، فلها الحكم في الدعوى - بناء على طلب المدعى عليه - إذا كانت صالحة للحكم فيها؛ ويعد حكمها في حق المدعي حضوريا، وإلا قررت شطبها. </w:t>
      </w:r>
      <w:r w:rsidRPr="000301FA">
        <w:rPr>
          <w:rFonts w:ascii="Traditional Arabic" w:hAnsi="Traditional Arabic" w:cs="Traditional Arabic"/>
          <w:sz w:val="32"/>
          <w:szCs w:val="32"/>
          <w:rtl/>
        </w:rPr>
        <w:lastRenderedPageBreak/>
        <w:t xml:space="preserve">وللمدعي طلب السير فيها خلال </w:t>
      </w:r>
      <w:r w:rsidR="00334126" w:rsidRPr="000301FA">
        <w:rPr>
          <w:rFonts w:ascii="Traditional Arabic" w:hAnsi="Traditional Arabic" w:cs="Traditional Arabic"/>
          <w:sz w:val="32"/>
          <w:szCs w:val="32"/>
          <w:rtl/>
        </w:rPr>
        <w:t>(</w:t>
      </w:r>
      <w:r w:rsidRPr="000301FA">
        <w:rPr>
          <w:rFonts w:ascii="Traditional Arabic" w:hAnsi="Traditional Arabic" w:cs="Traditional Arabic"/>
          <w:sz w:val="32"/>
          <w:szCs w:val="32"/>
          <w:rtl/>
        </w:rPr>
        <w:t>ثلاثين</w:t>
      </w:r>
      <w:r w:rsidR="00334126" w:rsidRPr="000301FA">
        <w:rPr>
          <w:rFonts w:ascii="Traditional Arabic" w:hAnsi="Traditional Arabic" w:cs="Traditional Arabic"/>
          <w:sz w:val="32"/>
          <w:szCs w:val="32"/>
          <w:rtl/>
        </w:rPr>
        <w:t>)</w:t>
      </w:r>
      <w:r w:rsidRPr="000301FA">
        <w:rPr>
          <w:rFonts w:ascii="Traditional Arabic" w:hAnsi="Traditional Arabic" w:cs="Traditional Arabic"/>
          <w:sz w:val="32"/>
          <w:szCs w:val="32"/>
          <w:rtl/>
        </w:rPr>
        <w:t xml:space="preserve"> يوما من تاريخ الشطب، فإذا انقضت تلك المدة دون أن يطلب المدعي السير فيها أو لم يحضر بعد السير فيها،</w:t>
      </w:r>
      <w:r w:rsidR="00334126" w:rsidRPr="000301FA">
        <w:rPr>
          <w:rFonts w:ascii="Traditional Arabic" w:hAnsi="Traditional Arabic" w:cs="Traditional Arabic"/>
          <w:sz w:val="32"/>
          <w:szCs w:val="32"/>
          <w:rtl/>
        </w:rPr>
        <w:t xml:space="preserve"> </w:t>
      </w:r>
      <w:r w:rsidRPr="000301FA">
        <w:rPr>
          <w:rFonts w:ascii="Traditional Arabic" w:hAnsi="Traditional Arabic" w:cs="Traditional Arabic"/>
          <w:sz w:val="32"/>
          <w:szCs w:val="32"/>
          <w:rtl/>
        </w:rPr>
        <w:t>حكمت المحكمة - من تلقاء نفسها- باعتبار الدعوى كأن لم تكن</w:t>
      </w:r>
      <w:r w:rsidR="0089672C">
        <w:rPr>
          <w:rFonts w:ascii="Traditional Arabic" w:hAnsi="Traditional Arabic" w:cs="Traditional Arabic" w:hint="cs"/>
          <w:sz w:val="32"/>
          <w:szCs w:val="32"/>
          <w:rtl/>
        </w:rPr>
        <w:t>.</w:t>
      </w:r>
    </w:p>
    <w:p w14:paraId="51B5906F" w14:textId="21B3AC65" w:rsidR="00334126" w:rsidRPr="000301FA" w:rsidRDefault="009E2864" w:rsidP="00090B2D">
      <w:pPr>
        <w:pStyle w:val="ListParagraph"/>
        <w:numPr>
          <w:ilvl w:val="0"/>
          <w:numId w:val="74"/>
        </w:numPr>
        <w:suppressLineNumbers/>
        <w:spacing w:after="0" w:line="240" w:lineRule="auto"/>
        <w:ind w:left="424" w:hanging="438"/>
        <w:jc w:val="both"/>
        <w:rPr>
          <w:rFonts w:ascii="Traditional Arabic" w:hAnsi="Traditional Arabic" w:cs="Traditional Arabic"/>
          <w:sz w:val="32"/>
          <w:szCs w:val="32"/>
        </w:rPr>
      </w:pPr>
      <w:r w:rsidRPr="000301FA">
        <w:rPr>
          <w:rFonts w:ascii="Traditional Arabic" w:hAnsi="Traditional Arabic" w:cs="Traditional Arabic"/>
          <w:sz w:val="32"/>
          <w:szCs w:val="32"/>
          <w:rtl/>
        </w:rPr>
        <w:t>لا يسري حكم الفقرة (</w:t>
      </w:r>
      <w:r w:rsidR="005E42A0">
        <w:rPr>
          <w:rFonts w:ascii="Traditional Arabic" w:hAnsi="Traditional Arabic" w:cs="Traditional Arabic"/>
          <w:sz w:val="32"/>
          <w:szCs w:val="32"/>
          <w:rtl/>
        </w:rPr>
        <w:t>١</w:t>
      </w:r>
      <w:r w:rsidRPr="000301FA">
        <w:rPr>
          <w:rFonts w:ascii="Traditional Arabic" w:hAnsi="Traditional Arabic" w:cs="Traditional Arabic"/>
          <w:sz w:val="32"/>
          <w:szCs w:val="32"/>
          <w:rtl/>
        </w:rPr>
        <w:t>) من هذه المادة على الجلسة التي تحددها المحكمة بعد قفل باب المرافعة.</w:t>
      </w:r>
    </w:p>
    <w:p w14:paraId="3D72E50A" w14:textId="77777777" w:rsidR="009E2864" w:rsidRPr="000301FA" w:rsidRDefault="009E2864" w:rsidP="0089672C">
      <w:pPr>
        <w:pStyle w:val="Heading3"/>
        <w:rPr>
          <w:rtl/>
        </w:rPr>
      </w:pPr>
      <w:bookmarkStart w:id="37" w:name="_Toc37379857"/>
      <w:r w:rsidRPr="000301FA">
        <w:rPr>
          <w:rtl/>
        </w:rPr>
        <w:t>المادة الثانية والثلاثون:</w:t>
      </w:r>
      <w:bookmarkEnd w:id="37"/>
      <w:r w:rsidRPr="000301FA">
        <w:rPr>
          <w:rtl/>
        </w:rPr>
        <w:t xml:space="preserve"> </w:t>
      </w:r>
    </w:p>
    <w:p w14:paraId="7BC98DFD" w14:textId="49445A3B" w:rsidR="009E2864" w:rsidRPr="000301FA" w:rsidRDefault="009E2864" w:rsidP="0089672C">
      <w:pPr>
        <w:suppressLineNumbers/>
        <w:spacing w:after="0" w:line="240" w:lineRule="auto"/>
        <w:ind w:firstLine="424"/>
        <w:jc w:val="both"/>
        <w:rPr>
          <w:rFonts w:ascii="Traditional Arabic" w:hAnsi="Traditional Arabic" w:cs="Traditional Arabic"/>
          <w:sz w:val="32"/>
          <w:szCs w:val="32"/>
          <w:rtl/>
        </w:rPr>
      </w:pPr>
      <w:r w:rsidRPr="000301FA">
        <w:rPr>
          <w:rFonts w:ascii="Traditional Arabic" w:hAnsi="Traditional Arabic" w:cs="Traditional Arabic"/>
          <w:sz w:val="32"/>
          <w:szCs w:val="32"/>
          <w:rtl/>
        </w:rPr>
        <w:t>في تطبيق أحكام هذا الباب، لا يعد غائب</w:t>
      </w:r>
      <w:r w:rsidR="00AE20BD">
        <w:rPr>
          <w:rFonts w:ascii="Traditional Arabic" w:hAnsi="Traditional Arabic" w:cs="Traditional Arabic" w:hint="cs"/>
          <w:sz w:val="32"/>
          <w:szCs w:val="32"/>
          <w:rtl/>
        </w:rPr>
        <w:t>ا</w:t>
      </w:r>
      <w:r w:rsidRPr="000301FA">
        <w:rPr>
          <w:rFonts w:ascii="Traditional Arabic" w:hAnsi="Traditional Arabic" w:cs="Traditional Arabic"/>
          <w:sz w:val="32"/>
          <w:szCs w:val="32"/>
          <w:rtl/>
        </w:rPr>
        <w:t xml:space="preserve"> من حضر قبل الموعد المحدد لانتهاء الجلسة. وتحدد اللائحة أحكام حضور الجلسة ومد</w:t>
      </w:r>
      <w:r w:rsidR="00334126" w:rsidRPr="000301FA">
        <w:rPr>
          <w:rFonts w:ascii="Traditional Arabic" w:hAnsi="Traditional Arabic" w:cs="Traditional Arabic"/>
          <w:sz w:val="32"/>
          <w:szCs w:val="32"/>
          <w:rtl/>
        </w:rPr>
        <w:t>ت</w:t>
      </w:r>
      <w:r w:rsidRPr="000301FA">
        <w:rPr>
          <w:rFonts w:ascii="Traditional Arabic" w:hAnsi="Traditional Arabic" w:cs="Traditional Arabic"/>
          <w:sz w:val="32"/>
          <w:szCs w:val="32"/>
          <w:rtl/>
        </w:rPr>
        <w:t>ها</w:t>
      </w:r>
      <w:r w:rsidR="00334126" w:rsidRPr="000301FA">
        <w:rPr>
          <w:rFonts w:ascii="Traditional Arabic" w:hAnsi="Traditional Arabic" w:cs="Traditional Arabic"/>
          <w:sz w:val="32"/>
          <w:szCs w:val="32"/>
          <w:rtl/>
        </w:rPr>
        <w:t>.</w:t>
      </w:r>
    </w:p>
    <w:p w14:paraId="7E592F8C" w14:textId="77777777" w:rsidR="00334126" w:rsidRPr="000301FA" w:rsidRDefault="00334126" w:rsidP="0089672C">
      <w:pPr>
        <w:pStyle w:val="Heading1"/>
        <w:rPr>
          <w:rtl/>
        </w:rPr>
      </w:pPr>
      <w:bookmarkStart w:id="38" w:name="_Toc37379858"/>
      <w:r w:rsidRPr="000301FA">
        <w:rPr>
          <w:rtl/>
        </w:rPr>
        <w:t>الباب السادس</w:t>
      </w:r>
      <w:r w:rsidR="0089672C">
        <w:rPr>
          <w:rFonts w:hint="cs"/>
          <w:rtl/>
        </w:rPr>
        <w:t xml:space="preserve">: </w:t>
      </w:r>
      <w:r w:rsidRPr="000301FA">
        <w:rPr>
          <w:rtl/>
        </w:rPr>
        <w:t>الطلبات المستعجلة</w:t>
      </w:r>
      <w:r w:rsidR="0089672C">
        <w:rPr>
          <w:rFonts w:hint="cs"/>
          <w:rtl/>
        </w:rPr>
        <w:t>.</w:t>
      </w:r>
      <w:bookmarkEnd w:id="38"/>
    </w:p>
    <w:p w14:paraId="3E820BD0" w14:textId="77777777" w:rsidR="00334126" w:rsidRPr="000301FA" w:rsidRDefault="00334126" w:rsidP="0089672C">
      <w:pPr>
        <w:pStyle w:val="Heading3"/>
        <w:rPr>
          <w:rtl/>
        </w:rPr>
      </w:pPr>
      <w:bookmarkStart w:id="39" w:name="_Toc37379859"/>
      <w:r w:rsidRPr="000301FA">
        <w:rPr>
          <w:rtl/>
        </w:rPr>
        <w:t>المادة الثالثة والثلاثون:</w:t>
      </w:r>
      <w:bookmarkEnd w:id="39"/>
      <w:r w:rsidRPr="000301FA">
        <w:rPr>
          <w:rtl/>
        </w:rPr>
        <w:t xml:space="preserve"> </w:t>
      </w:r>
    </w:p>
    <w:p w14:paraId="1E0C1171" w14:textId="77777777" w:rsidR="00334126" w:rsidRPr="000301FA" w:rsidRDefault="00334126" w:rsidP="00693332">
      <w:pPr>
        <w:suppressLineNumbers/>
        <w:spacing w:after="0" w:line="240" w:lineRule="auto"/>
        <w:ind w:firstLine="282"/>
        <w:jc w:val="both"/>
        <w:rPr>
          <w:rFonts w:ascii="Traditional Arabic" w:hAnsi="Traditional Arabic" w:cs="Traditional Arabic"/>
          <w:sz w:val="32"/>
          <w:szCs w:val="32"/>
          <w:rtl/>
        </w:rPr>
      </w:pPr>
      <w:r w:rsidRPr="000301FA">
        <w:rPr>
          <w:rFonts w:ascii="Traditional Arabic" w:hAnsi="Traditional Arabic" w:cs="Traditional Arabic"/>
          <w:sz w:val="32"/>
          <w:szCs w:val="32"/>
          <w:rtl/>
        </w:rPr>
        <w:t>يجوز بقرار من المجلس أن تؤلف في المحكمة دائرة ابتدائية مكونة من قاض واحد تختص بالنظر في الطلبات المستعجلة، والطلبات الأخرى التي يحددها المجلس.</w:t>
      </w:r>
    </w:p>
    <w:p w14:paraId="5005DE96" w14:textId="77777777" w:rsidR="00334126" w:rsidRPr="000301FA" w:rsidRDefault="00334126" w:rsidP="0089672C">
      <w:pPr>
        <w:pStyle w:val="Heading3"/>
        <w:rPr>
          <w:rtl/>
        </w:rPr>
      </w:pPr>
      <w:bookmarkStart w:id="40" w:name="_Toc37379860"/>
      <w:r w:rsidRPr="000301FA">
        <w:rPr>
          <w:rtl/>
        </w:rPr>
        <w:t>المادة الرابعة والثلاثون:</w:t>
      </w:r>
      <w:bookmarkEnd w:id="40"/>
      <w:r w:rsidRPr="000301FA">
        <w:rPr>
          <w:rtl/>
        </w:rPr>
        <w:t xml:space="preserve"> </w:t>
      </w:r>
    </w:p>
    <w:p w14:paraId="0C3905B9" w14:textId="77777777" w:rsidR="00334126" w:rsidRPr="000301FA" w:rsidRDefault="00334126" w:rsidP="00693332">
      <w:pPr>
        <w:suppressLineNumbers/>
        <w:spacing w:after="0" w:line="240" w:lineRule="auto"/>
        <w:ind w:firstLine="282"/>
        <w:jc w:val="both"/>
        <w:rPr>
          <w:rFonts w:ascii="Traditional Arabic" w:hAnsi="Traditional Arabic" w:cs="Traditional Arabic"/>
          <w:sz w:val="32"/>
          <w:szCs w:val="32"/>
          <w:rtl/>
        </w:rPr>
      </w:pPr>
      <w:r w:rsidRPr="000301FA">
        <w:rPr>
          <w:rFonts w:ascii="Traditional Arabic" w:hAnsi="Traditional Arabic" w:cs="Traditional Arabic"/>
          <w:sz w:val="32"/>
          <w:szCs w:val="32"/>
          <w:rtl/>
        </w:rPr>
        <w:t>يحال الطلب المستعجل إلى الدائرة المختصة فور تقديمه، ويفصل فيه خلال مدة لا تتجاوز ثلاثة أيام عمل من تاريخ إحالته، ويجوز - عند الاقتضاء - الفصل في الطلب بحضور مقدمه دون حضور الطرف الآخر.</w:t>
      </w:r>
    </w:p>
    <w:p w14:paraId="029D4CE6" w14:textId="77777777" w:rsidR="00334126" w:rsidRPr="000301FA" w:rsidRDefault="00334126" w:rsidP="0089672C">
      <w:pPr>
        <w:pStyle w:val="Heading3"/>
        <w:rPr>
          <w:rtl/>
        </w:rPr>
      </w:pPr>
      <w:bookmarkStart w:id="41" w:name="_Toc37379861"/>
      <w:r w:rsidRPr="000301FA">
        <w:rPr>
          <w:rtl/>
        </w:rPr>
        <w:t>المادة الخامسة والثلاثون:</w:t>
      </w:r>
      <w:bookmarkEnd w:id="41"/>
    </w:p>
    <w:p w14:paraId="679BB9FE" w14:textId="77777777" w:rsidR="00334126" w:rsidRPr="000301FA" w:rsidRDefault="00334126" w:rsidP="00090B2D">
      <w:pPr>
        <w:pStyle w:val="ListParagraph"/>
        <w:numPr>
          <w:ilvl w:val="0"/>
          <w:numId w:val="22"/>
        </w:numPr>
        <w:suppressLineNumbers/>
        <w:tabs>
          <w:tab w:val="left" w:pos="282"/>
          <w:tab w:val="left" w:pos="566"/>
        </w:tabs>
        <w:spacing w:after="0" w:line="240" w:lineRule="auto"/>
        <w:ind w:left="140" w:hanging="142"/>
        <w:jc w:val="both"/>
        <w:rPr>
          <w:rFonts w:ascii="Traditional Arabic" w:hAnsi="Traditional Arabic" w:cs="Traditional Arabic"/>
          <w:sz w:val="32"/>
          <w:szCs w:val="32"/>
          <w:rtl/>
        </w:rPr>
      </w:pPr>
      <w:r w:rsidRPr="000301FA">
        <w:rPr>
          <w:rFonts w:ascii="Traditional Arabic" w:hAnsi="Traditional Arabic" w:cs="Traditional Arabic"/>
          <w:sz w:val="32"/>
          <w:szCs w:val="32"/>
          <w:rtl/>
        </w:rPr>
        <w:t>ينقضي الحكم الصادر في الطلبات المستعجلة في الحالات الآتية:</w:t>
      </w:r>
    </w:p>
    <w:p w14:paraId="5C3B2615" w14:textId="77777777" w:rsidR="00334126" w:rsidRPr="000301FA" w:rsidRDefault="00334126" w:rsidP="00090B2D">
      <w:pPr>
        <w:pStyle w:val="ListParagraph"/>
        <w:numPr>
          <w:ilvl w:val="0"/>
          <w:numId w:val="23"/>
        </w:numPr>
        <w:suppressLineNumbers/>
        <w:spacing w:after="0" w:line="240" w:lineRule="auto"/>
        <w:ind w:left="707"/>
        <w:jc w:val="both"/>
        <w:rPr>
          <w:rFonts w:ascii="Traditional Arabic" w:hAnsi="Traditional Arabic" w:cs="Traditional Arabic"/>
          <w:sz w:val="32"/>
          <w:szCs w:val="32"/>
        </w:rPr>
      </w:pPr>
      <w:r w:rsidRPr="000301FA">
        <w:rPr>
          <w:rFonts w:ascii="Traditional Arabic" w:hAnsi="Traditional Arabic" w:cs="Traditional Arabic"/>
          <w:sz w:val="32"/>
          <w:szCs w:val="32"/>
          <w:rtl/>
        </w:rPr>
        <w:t>إذا لم يتقدم من صدر لمصلحته الحكم بدعواه الأصلية خلال (سبعة) أيام من تاريخ صدور القرار.</w:t>
      </w:r>
    </w:p>
    <w:p w14:paraId="6430D82E" w14:textId="77777777" w:rsidR="00334126" w:rsidRPr="000301FA" w:rsidRDefault="00334126" w:rsidP="00090B2D">
      <w:pPr>
        <w:pStyle w:val="ListParagraph"/>
        <w:numPr>
          <w:ilvl w:val="0"/>
          <w:numId w:val="23"/>
        </w:numPr>
        <w:suppressLineNumbers/>
        <w:spacing w:after="0" w:line="240" w:lineRule="auto"/>
        <w:ind w:left="707"/>
        <w:jc w:val="both"/>
        <w:rPr>
          <w:rFonts w:ascii="Traditional Arabic" w:hAnsi="Traditional Arabic" w:cs="Traditional Arabic"/>
          <w:sz w:val="32"/>
          <w:szCs w:val="32"/>
        </w:rPr>
      </w:pPr>
      <w:r w:rsidRPr="000301FA">
        <w:rPr>
          <w:rFonts w:ascii="Traditional Arabic" w:hAnsi="Traditional Arabic" w:cs="Traditional Arabic"/>
          <w:sz w:val="32"/>
          <w:szCs w:val="32"/>
          <w:rtl/>
        </w:rPr>
        <w:t>إذا ترك المدعي الخصومة، أو حكمت المحكمة باعتبار الدعوى كأن لم تكن، وفق أحكام النظام.</w:t>
      </w:r>
    </w:p>
    <w:p w14:paraId="40E253C6" w14:textId="77777777" w:rsidR="00334126" w:rsidRPr="000301FA" w:rsidRDefault="00334126" w:rsidP="00090B2D">
      <w:pPr>
        <w:pStyle w:val="ListParagraph"/>
        <w:numPr>
          <w:ilvl w:val="0"/>
          <w:numId w:val="25"/>
        </w:numPr>
        <w:suppressLineNumbers/>
        <w:spacing w:after="0" w:line="240" w:lineRule="auto"/>
        <w:ind w:left="707"/>
        <w:jc w:val="both"/>
        <w:rPr>
          <w:rFonts w:ascii="Traditional Arabic" w:hAnsi="Traditional Arabic" w:cs="Traditional Arabic"/>
          <w:sz w:val="32"/>
          <w:szCs w:val="32"/>
        </w:rPr>
      </w:pPr>
      <w:r w:rsidRPr="000301FA">
        <w:rPr>
          <w:rFonts w:ascii="Traditional Arabic" w:hAnsi="Traditional Arabic" w:cs="Traditional Arabic"/>
          <w:sz w:val="32"/>
          <w:szCs w:val="32"/>
          <w:rtl/>
        </w:rPr>
        <w:t>إذا لم يحكم للمدعي بطلباته الأصلية في الدعوى المرتبطة بالطلب المستعجل.</w:t>
      </w:r>
    </w:p>
    <w:p w14:paraId="45B49E75" w14:textId="77777777" w:rsidR="00334126" w:rsidRPr="000301FA" w:rsidRDefault="00334126" w:rsidP="00090B2D">
      <w:pPr>
        <w:pStyle w:val="ListParagraph"/>
        <w:numPr>
          <w:ilvl w:val="0"/>
          <w:numId w:val="22"/>
        </w:numPr>
        <w:suppressLineNumbers/>
        <w:tabs>
          <w:tab w:val="left" w:pos="282"/>
          <w:tab w:val="left" w:pos="566"/>
        </w:tabs>
        <w:spacing w:after="0" w:line="240" w:lineRule="auto"/>
        <w:ind w:left="140" w:hanging="142"/>
        <w:jc w:val="both"/>
        <w:rPr>
          <w:rFonts w:ascii="Traditional Arabic" w:hAnsi="Traditional Arabic" w:cs="Traditional Arabic"/>
          <w:sz w:val="32"/>
          <w:szCs w:val="32"/>
          <w:rtl/>
        </w:rPr>
      </w:pPr>
      <w:r w:rsidRPr="000301FA">
        <w:rPr>
          <w:rFonts w:ascii="Traditional Arabic" w:hAnsi="Traditional Arabic" w:cs="Traditional Arabic"/>
          <w:sz w:val="32"/>
          <w:szCs w:val="32"/>
          <w:rtl/>
        </w:rPr>
        <w:t xml:space="preserve">لكل ذي مصلحة طلب إلغاء الحكم الصادر في الطلب المستعجل في الحالات الآتية: </w:t>
      </w:r>
    </w:p>
    <w:p w14:paraId="3D2FCBF1" w14:textId="77777777" w:rsidR="00334126" w:rsidRPr="000301FA" w:rsidRDefault="00334126" w:rsidP="00090B2D">
      <w:pPr>
        <w:pStyle w:val="ListParagraph"/>
        <w:numPr>
          <w:ilvl w:val="0"/>
          <w:numId w:val="24"/>
        </w:numPr>
        <w:suppressLineNumbers/>
        <w:spacing w:after="0" w:line="240" w:lineRule="auto"/>
        <w:ind w:left="707"/>
        <w:jc w:val="both"/>
        <w:rPr>
          <w:rFonts w:ascii="Traditional Arabic" w:hAnsi="Traditional Arabic" w:cs="Traditional Arabic"/>
          <w:sz w:val="32"/>
          <w:szCs w:val="32"/>
        </w:rPr>
      </w:pPr>
      <w:r w:rsidRPr="000301FA">
        <w:rPr>
          <w:rFonts w:ascii="Traditional Arabic" w:hAnsi="Traditional Arabic" w:cs="Traditional Arabic"/>
          <w:sz w:val="32"/>
          <w:szCs w:val="32"/>
          <w:rtl/>
        </w:rPr>
        <w:t>زوال حالة الاستعجال.</w:t>
      </w:r>
    </w:p>
    <w:p w14:paraId="6DAFA36E" w14:textId="77777777" w:rsidR="00334126" w:rsidRPr="000301FA" w:rsidRDefault="00334126" w:rsidP="00090B2D">
      <w:pPr>
        <w:pStyle w:val="ListParagraph"/>
        <w:numPr>
          <w:ilvl w:val="0"/>
          <w:numId w:val="24"/>
        </w:numPr>
        <w:suppressLineNumbers/>
        <w:spacing w:after="0" w:line="240" w:lineRule="auto"/>
        <w:ind w:left="707"/>
        <w:jc w:val="both"/>
        <w:rPr>
          <w:rFonts w:ascii="Traditional Arabic" w:hAnsi="Traditional Arabic" w:cs="Traditional Arabic"/>
          <w:sz w:val="32"/>
          <w:szCs w:val="32"/>
        </w:rPr>
      </w:pPr>
      <w:r w:rsidRPr="000301FA">
        <w:rPr>
          <w:rFonts w:ascii="Traditional Arabic" w:hAnsi="Traditional Arabic" w:cs="Traditional Arabic"/>
          <w:sz w:val="32"/>
          <w:szCs w:val="32"/>
          <w:rtl/>
        </w:rPr>
        <w:t>وقف السير في الدعوى بناء على طلب الخصوم.</w:t>
      </w:r>
    </w:p>
    <w:p w14:paraId="061DACB9" w14:textId="77777777" w:rsidR="00334126" w:rsidRPr="000301FA" w:rsidRDefault="00334126" w:rsidP="00090B2D">
      <w:pPr>
        <w:pStyle w:val="ListParagraph"/>
        <w:numPr>
          <w:ilvl w:val="0"/>
          <w:numId w:val="26"/>
        </w:numPr>
        <w:suppressLineNumbers/>
        <w:spacing w:after="0" w:line="240" w:lineRule="auto"/>
        <w:ind w:left="707"/>
        <w:jc w:val="both"/>
        <w:rPr>
          <w:rFonts w:ascii="Traditional Arabic" w:hAnsi="Traditional Arabic" w:cs="Traditional Arabic"/>
          <w:sz w:val="32"/>
          <w:szCs w:val="32"/>
        </w:rPr>
      </w:pPr>
      <w:r w:rsidRPr="000301FA">
        <w:rPr>
          <w:rFonts w:ascii="Traditional Arabic" w:hAnsi="Traditional Arabic" w:cs="Traditional Arabic"/>
          <w:sz w:val="32"/>
          <w:szCs w:val="32"/>
          <w:rtl/>
        </w:rPr>
        <w:t>انقطاع سير الخصومة.</w:t>
      </w:r>
    </w:p>
    <w:p w14:paraId="3B77EF21" w14:textId="77777777" w:rsidR="00334126" w:rsidRPr="000301FA" w:rsidRDefault="00334126" w:rsidP="00090B2D">
      <w:pPr>
        <w:pStyle w:val="ListParagraph"/>
        <w:numPr>
          <w:ilvl w:val="0"/>
          <w:numId w:val="27"/>
        </w:numPr>
        <w:suppressLineNumbers/>
        <w:spacing w:after="0" w:line="240" w:lineRule="auto"/>
        <w:ind w:left="707"/>
        <w:jc w:val="both"/>
        <w:rPr>
          <w:rFonts w:ascii="Traditional Arabic" w:hAnsi="Traditional Arabic" w:cs="Traditional Arabic"/>
          <w:sz w:val="32"/>
          <w:szCs w:val="32"/>
        </w:rPr>
      </w:pPr>
      <w:r w:rsidRPr="000301FA">
        <w:rPr>
          <w:rFonts w:ascii="Traditional Arabic" w:hAnsi="Traditional Arabic" w:cs="Traditional Arabic"/>
          <w:sz w:val="32"/>
          <w:szCs w:val="32"/>
          <w:rtl/>
        </w:rPr>
        <w:t xml:space="preserve">شطب الدعوى. </w:t>
      </w:r>
    </w:p>
    <w:p w14:paraId="031D8821" w14:textId="77777777" w:rsidR="00334126" w:rsidRPr="000301FA" w:rsidRDefault="00334126" w:rsidP="0089672C">
      <w:pPr>
        <w:suppressLineNumbers/>
        <w:spacing w:after="0" w:line="240" w:lineRule="auto"/>
        <w:ind w:firstLine="282"/>
        <w:jc w:val="both"/>
        <w:rPr>
          <w:rFonts w:ascii="Traditional Arabic" w:hAnsi="Traditional Arabic" w:cs="Traditional Arabic"/>
          <w:sz w:val="32"/>
          <w:szCs w:val="32"/>
          <w:rtl/>
        </w:rPr>
      </w:pPr>
      <w:r w:rsidRPr="000301FA">
        <w:rPr>
          <w:rFonts w:ascii="Traditional Arabic" w:hAnsi="Traditional Arabic" w:cs="Traditional Arabic"/>
          <w:sz w:val="32"/>
          <w:szCs w:val="32"/>
          <w:rtl/>
        </w:rPr>
        <w:t xml:space="preserve">وتسري على طلب الإلغاء إجراءات نظر الطلب المستعجل. </w:t>
      </w:r>
    </w:p>
    <w:p w14:paraId="1EFC03E0" w14:textId="77777777" w:rsidR="00334126" w:rsidRPr="000301FA" w:rsidRDefault="00334126" w:rsidP="0089672C">
      <w:pPr>
        <w:pStyle w:val="Heading3"/>
        <w:rPr>
          <w:rtl/>
        </w:rPr>
      </w:pPr>
      <w:bookmarkStart w:id="42" w:name="_Toc37379862"/>
      <w:r w:rsidRPr="000301FA">
        <w:rPr>
          <w:rtl/>
        </w:rPr>
        <w:t>المادة السادسة والثلاثون:</w:t>
      </w:r>
      <w:bookmarkEnd w:id="42"/>
      <w:r w:rsidRPr="000301FA">
        <w:rPr>
          <w:rtl/>
        </w:rPr>
        <w:t xml:space="preserve"> </w:t>
      </w:r>
    </w:p>
    <w:p w14:paraId="452D7075" w14:textId="77777777" w:rsidR="00334126" w:rsidRPr="000301FA" w:rsidRDefault="00334126" w:rsidP="00693332">
      <w:pPr>
        <w:suppressLineNumbers/>
        <w:spacing w:after="0" w:line="240" w:lineRule="auto"/>
        <w:ind w:firstLine="282"/>
        <w:jc w:val="both"/>
        <w:rPr>
          <w:rFonts w:ascii="Traditional Arabic" w:hAnsi="Traditional Arabic" w:cs="Traditional Arabic"/>
          <w:sz w:val="32"/>
          <w:szCs w:val="32"/>
          <w:rtl/>
        </w:rPr>
      </w:pPr>
      <w:r w:rsidRPr="000301FA">
        <w:rPr>
          <w:rFonts w:ascii="Traditional Arabic" w:hAnsi="Traditional Arabic" w:cs="Traditional Arabic"/>
          <w:sz w:val="32"/>
          <w:szCs w:val="32"/>
          <w:rtl/>
        </w:rPr>
        <w:t xml:space="preserve">تشمل الطلبات المستعجلة ما يأتي: </w:t>
      </w:r>
    </w:p>
    <w:p w14:paraId="7B401F4D" w14:textId="77777777" w:rsidR="00334126" w:rsidRPr="000301FA" w:rsidRDefault="00334126" w:rsidP="00090B2D">
      <w:pPr>
        <w:pStyle w:val="ListParagraph"/>
        <w:numPr>
          <w:ilvl w:val="0"/>
          <w:numId w:val="28"/>
        </w:numPr>
        <w:suppressLineNumbers/>
        <w:spacing w:after="0" w:line="240" w:lineRule="auto"/>
        <w:ind w:left="424" w:hanging="425"/>
        <w:jc w:val="both"/>
        <w:rPr>
          <w:rFonts w:ascii="Traditional Arabic" w:hAnsi="Traditional Arabic" w:cs="Traditional Arabic"/>
          <w:sz w:val="32"/>
          <w:szCs w:val="32"/>
        </w:rPr>
      </w:pPr>
      <w:r w:rsidRPr="000301FA">
        <w:rPr>
          <w:rFonts w:ascii="Traditional Arabic" w:hAnsi="Traditional Arabic" w:cs="Traditional Arabic"/>
          <w:sz w:val="32"/>
          <w:szCs w:val="32"/>
          <w:rtl/>
        </w:rPr>
        <w:t>المعاينة لإثبات الحالة.</w:t>
      </w:r>
    </w:p>
    <w:p w14:paraId="65FDD544" w14:textId="77777777" w:rsidR="00334126" w:rsidRPr="000301FA" w:rsidRDefault="00334126" w:rsidP="00090B2D">
      <w:pPr>
        <w:pStyle w:val="ListParagraph"/>
        <w:numPr>
          <w:ilvl w:val="0"/>
          <w:numId w:val="28"/>
        </w:numPr>
        <w:suppressLineNumbers/>
        <w:spacing w:after="0" w:line="240" w:lineRule="auto"/>
        <w:ind w:left="424" w:hanging="425"/>
        <w:jc w:val="both"/>
        <w:rPr>
          <w:rFonts w:ascii="Traditional Arabic" w:hAnsi="Traditional Arabic" w:cs="Traditional Arabic"/>
          <w:sz w:val="32"/>
          <w:szCs w:val="32"/>
        </w:rPr>
      </w:pPr>
      <w:r w:rsidRPr="000301FA">
        <w:rPr>
          <w:rFonts w:ascii="Traditional Arabic" w:hAnsi="Traditional Arabic" w:cs="Traditional Arabic"/>
          <w:sz w:val="32"/>
          <w:szCs w:val="32"/>
          <w:rtl/>
        </w:rPr>
        <w:lastRenderedPageBreak/>
        <w:t>المنع من السفر.</w:t>
      </w:r>
    </w:p>
    <w:p w14:paraId="55EB7B20" w14:textId="77777777" w:rsidR="00334126" w:rsidRPr="000301FA" w:rsidRDefault="00334126" w:rsidP="00090B2D">
      <w:pPr>
        <w:pStyle w:val="ListParagraph"/>
        <w:numPr>
          <w:ilvl w:val="0"/>
          <w:numId w:val="28"/>
        </w:numPr>
        <w:suppressLineNumbers/>
        <w:spacing w:after="0" w:line="240" w:lineRule="auto"/>
        <w:ind w:left="424" w:hanging="425"/>
        <w:jc w:val="both"/>
        <w:rPr>
          <w:rFonts w:ascii="Traditional Arabic" w:hAnsi="Traditional Arabic" w:cs="Traditional Arabic"/>
          <w:sz w:val="32"/>
          <w:szCs w:val="32"/>
        </w:rPr>
      </w:pPr>
      <w:r w:rsidRPr="000301FA">
        <w:rPr>
          <w:rFonts w:ascii="Traditional Arabic" w:hAnsi="Traditional Arabic" w:cs="Traditional Arabic"/>
          <w:sz w:val="32"/>
          <w:szCs w:val="32"/>
          <w:rtl/>
        </w:rPr>
        <w:t>وقف الأعمال الجديدة.</w:t>
      </w:r>
    </w:p>
    <w:p w14:paraId="45DF6A45" w14:textId="77777777" w:rsidR="00334126" w:rsidRPr="000301FA" w:rsidRDefault="00334126" w:rsidP="00090B2D">
      <w:pPr>
        <w:pStyle w:val="ListParagraph"/>
        <w:numPr>
          <w:ilvl w:val="0"/>
          <w:numId w:val="28"/>
        </w:numPr>
        <w:suppressLineNumbers/>
        <w:spacing w:after="0" w:line="240" w:lineRule="auto"/>
        <w:ind w:left="424" w:hanging="425"/>
        <w:jc w:val="both"/>
        <w:rPr>
          <w:rFonts w:ascii="Traditional Arabic" w:hAnsi="Traditional Arabic" w:cs="Traditional Arabic"/>
          <w:sz w:val="32"/>
          <w:szCs w:val="32"/>
        </w:rPr>
      </w:pPr>
      <w:r w:rsidRPr="000301FA">
        <w:rPr>
          <w:rFonts w:ascii="Traditional Arabic" w:hAnsi="Traditional Arabic" w:cs="Traditional Arabic"/>
          <w:sz w:val="32"/>
          <w:szCs w:val="32"/>
          <w:rtl/>
        </w:rPr>
        <w:t>الحراسة القضائية.</w:t>
      </w:r>
    </w:p>
    <w:p w14:paraId="26FCA545" w14:textId="77777777" w:rsidR="00334126" w:rsidRPr="000301FA" w:rsidRDefault="00334126" w:rsidP="00090B2D">
      <w:pPr>
        <w:pStyle w:val="ListParagraph"/>
        <w:numPr>
          <w:ilvl w:val="0"/>
          <w:numId w:val="28"/>
        </w:numPr>
        <w:suppressLineNumbers/>
        <w:spacing w:after="0" w:line="240" w:lineRule="auto"/>
        <w:ind w:left="424" w:hanging="425"/>
        <w:jc w:val="both"/>
        <w:rPr>
          <w:rFonts w:ascii="Traditional Arabic" w:hAnsi="Traditional Arabic" w:cs="Traditional Arabic"/>
          <w:sz w:val="32"/>
          <w:szCs w:val="32"/>
        </w:rPr>
      </w:pPr>
      <w:r w:rsidRPr="000301FA">
        <w:rPr>
          <w:rFonts w:ascii="Traditional Arabic" w:hAnsi="Traditional Arabic" w:cs="Traditional Arabic"/>
          <w:sz w:val="32"/>
          <w:szCs w:val="32"/>
          <w:rtl/>
        </w:rPr>
        <w:t>الحجز التحفظي.</w:t>
      </w:r>
    </w:p>
    <w:p w14:paraId="455D177E" w14:textId="77777777" w:rsidR="00334126" w:rsidRPr="000301FA" w:rsidRDefault="00334126" w:rsidP="00090B2D">
      <w:pPr>
        <w:pStyle w:val="ListParagraph"/>
        <w:numPr>
          <w:ilvl w:val="0"/>
          <w:numId w:val="28"/>
        </w:numPr>
        <w:suppressLineNumbers/>
        <w:spacing w:after="0" w:line="240" w:lineRule="auto"/>
        <w:ind w:left="424" w:hanging="425"/>
        <w:jc w:val="both"/>
        <w:rPr>
          <w:rFonts w:ascii="Traditional Arabic" w:hAnsi="Traditional Arabic" w:cs="Traditional Arabic"/>
          <w:sz w:val="32"/>
          <w:szCs w:val="32"/>
        </w:rPr>
      </w:pPr>
      <w:r w:rsidRPr="000301FA">
        <w:rPr>
          <w:rFonts w:ascii="Traditional Arabic" w:hAnsi="Traditional Arabic" w:cs="Traditional Arabic"/>
          <w:sz w:val="32"/>
          <w:szCs w:val="32"/>
          <w:rtl/>
        </w:rPr>
        <w:t>الحصول على عينة من منتج.</w:t>
      </w:r>
    </w:p>
    <w:p w14:paraId="1F5B04EF" w14:textId="77777777" w:rsidR="00334126" w:rsidRPr="000301FA" w:rsidRDefault="00334126" w:rsidP="00090B2D">
      <w:pPr>
        <w:pStyle w:val="ListParagraph"/>
        <w:numPr>
          <w:ilvl w:val="0"/>
          <w:numId w:val="28"/>
        </w:numPr>
        <w:suppressLineNumbers/>
        <w:spacing w:after="0" w:line="240" w:lineRule="auto"/>
        <w:ind w:left="424" w:hanging="425"/>
        <w:jc w:val="both"/>
        <w:rPr>
          <w:rFonts w:ascii="Traditional Arabic" w:hAnsi="Traditional Arabic" w:cs="Traditional Arabic"/>
          <w:sz w:val="32"/>
          <w:szCs w:val="32"/>
        </w:rPr>
      </w:pPr>
      <w:r w:rsidRPr="000301FA">
        <w:rPr>
          <w:rFonts w:ascii="Traditional Arabic" w:hAnsi="Traditional Arabic" w:cs="Traditional Arabic"/>
          <w:sz w:val="32"/>
          <w:szCs w:val="32"/>
          <w:rtl/>
        </w:rPr>
        <w:t>التحفظ على مستندات معينة.</w:t>
      </w:r>
    </w:p>
    <w:p w14:paraId="01D8F53B" w14:textId="77777777" w:rsidR="00334126" w:rsidRPr="000301FA" w:rsidRDefault="00334126" w:rsidP="00090B2D">
      <w:pPr>
        <w:pStyle w:val="ListParagraph"/>
        <w:numPr>
          <w:ilvl w:val="0"/>
          <w:numId w:val="28"/>
        </w:numPr>
        <w:suppressLineNumbers/>
        <w:spacing w:after="0" w:line="240" w:lineRule="auto"/>
        <w:ind w:left="424" w:hanging="425"/>
        <w:jc w:val="both"/>
        <w:rPr>
          <w:rFonts w:ascii="Traditional Arabic" w:hAnsi="Traditional Arabic" w:cs="Traditional Arabic"/>
          <w:sz w:val="32"/>
          <w:szCs w:val="32"/>
        </w:rPr>
      </w:pPr>
      <w:r w:rsidRPr="000301FA">
        <w:rPr>
          <w:rFonts w:ascii="Traditional Arabic" w:hAnsi="Traditional Arabic" w:cs="Traditional Arabic"/>
          <w:sz w:val="32"/>
          <w:szCs w:val="32"/>
          <w:rtl/>
        </w:rPr>
        <w:t>المنع من التصرف أو الإذن به.</w:t>
      </w:r>
    </w:p>
    <w:p w14:paraId="7B4498F2" w14:textId="77777777" w:rsidR="00334126" w:rsidRPr="000301FA" w:rsidRDefault="00334126" w:rsidP="00090B2D">
      <w:pPr>
        <w:pStyle w:val="ListParagraph"/>
        <w:numPr>
          <w:ilvl w:val="0"/>
          <w:numId w:val="28"/>
        </w:numPr>
        <w:suppressLineNumbers/>
        <w:spacing w:after="0" w:line="240" w:lineRule="auto"/>
        <w:ind w:left="424" w:hanging="425"/>
        <w:jc w:val="both"/>
        <w:rPr>
          <w:rFonts w:ascii="Traditional Arabic" w:hAnsi="Traditional Arabic" w:cs="Traditional Arabic"/>
          <w:sz w:val="32"/>
          <w:szCs w:val="32"/>
          <w:rtl/>
        </w:rPr>
      </w:pPr>
      <w:r w:rsidRPr="000301FA">
        <w:rPr>
          <w:rFonts w:ascii="Traditional Arabic" w:hAnsi="Traditional Arabic" w:cs="Traditional Arabic"/>
          <w:sz w:val="32"/>
          <w:szCs w:val="32"/>
          <w:rtl/>
        </w:rPr>
        <w:t>الطلبات التي لها صفة الاستعجال في الأنظمة التجارية.</w:t>
      </w:r>
    </w:p>
    <w:p w14:paraId="11AC64D2" w14:textId="77777777" w:rsidR="00334126" w:rsidRPr="000301FA" w:rsidRDefault="00334126" w:rsidP="0089672C">
      <w:pPr>
        <w:pStyle w:val="Heading3"/>
        <w:rPr>
          <w:rtl/>
        </w:rPr>
      </w:pPr>
      <w:bookmarkStart w:id="43" w:name="_Toc37379863"/>
      <w:r w:rsidRPr="000301FA">
        <w:rPr>
          <w:rtl/>
        </w:rPr>
        <w:t>المادة السابعة والثلاثون:</w:t>
      </w:r>
      <w:bookmarkEnd w:id="43"/>
      <w:r w:rsidRPr="000301FA">
        <w:rPr>
          <w:rtl/>
        </w:rPr>
        <w:t xml:space="preserve"> </w:t>
      </w:r>
    </w:p>
    <w:p w14:paraId="1DA47BDF" w14:textId="77777777" w:rsidR="00334126" w:rsidRPr="000301FA" w:rsidRDefault="00334126" w:rsidP="00693332">
      <w:pPr>
        <w:suppressLineNumbers/>
        <w:spacing w:after="0" w:line="240" w:lineRule="auto"/>
        <w:ind w:firstLine="282"/>
        <w:jc w:val="both"/>
        <w:rPr>
          <w:rFonts w:ascii="Traditional Arabic" w:hAnsi="Traditional Arabic" w:cs="Traditional Arabic"/>
          <w:sz w:val="32"/>
          <w:szCs w:val="32"/>
          <w:rtl/>
        </w:rPr>
      </w:pPr>
      <w:r w:rsidRPr="000301FA">
        <w:rPr>
          <w:rFonts w:ascii="Traditional Arabic" w:hAnsi="Traditional Arabic" w:cs="Traditional Arabic"/>
          <w:sz w:val="32"/>
          <w:szCs w:val="32"/>
          <w:rtl/>
        </w:rPr>
        <w:t>للمحكمة - عند نظر الطلبات المستعجلة - أن تطلب تقديم ضمان لتعويض المدعى عليه متى ظهر أن المدعي غير محق في دعواه، ويحكم بالتعويض مع الحكم في الموضوع.</w:t>
      </w:r>
    </w:p>
    <w:p w14:paraId="4A30DA9A" w14:textId="77777777" w:rsidR="00334126" w:rsidRPr="000301FA" w:rsidRDefault="00334126" w:rsidP="0089672C">
      <w:pPr>
        <w:pStyle w:val="Heading1"/>
        <w:rPr>
          <w:rtl/>
        </w:rPr>
      </w:pPr>
      <w:bookmarkStart w:id="44" w:name="_Toc37379864"/>
      <w:r w:rsidRPr="000301FA">
        <w:rPr>
          <w:rtl/>
        </w:rPr>
        <w:t>الباب السابع</w:t>
      </w:r>
      <w:r w:rsidR="0089672C">
        <w:rPr>
          <w:rFonts w:hint="cs"/>
          <w:rtl/>
        </w:rPr>
        <w:t xml:space="preserve">: </w:t>
      </w:r>
      <w:r w:rsidRPr="000301FA">
        <w:rPr>
          <w:rtl/>
        </w:rPr>
        <w:t>الإثبات</w:t>
      </w:r>
      <w:r w:rsidR="0089672C">
        <w:rPr>
          <w:rFonts w:hint="cs"/>
          <w:rtl/>
        </w:rPr>
        <w:t>.</w:t>
      </w:r>
      <w:bookmarkEnd w:id="44"/>
    </w:p>
    <w:p w14:paraId="4F3F0F73" w14:textId="77777777" w:rsidR="00334126" w:rsidRPr="0089672C" w:rsidRDefault="00334126" w:rsidP="005C16C7">
      <w:pPr>
        <w:pStyle w:val="Heading2"/>
        <w:rPr>
          <w:rtl/>
        </w:rPr>
      </w:pPr>
      <w:bookmarkStart w:id="45" w:name="_Toc37379865"/>
      <w:r w:rsidRPr="0089672C">
        <w:rPr>
          <w:rtl/>
        </w:rPr>
        <w:t>الفصل الأول</w:t>
      </w:r>
      <w:r w:rsidR="0089672C" w:rsidRPr="0089672C">
        <w:rPr>
          <w:rFonts w:hint="cs"/>
          <w:rtl/>
        </w:rPr>
        <w:t xml:space="preserve">: </w:t>
      </w:r>
      <w:r w:rsidRPr="0089672C">
        <w:rPr>
          <w:rtl/>
        </w:rPr>
        <w:t>أحكام عامة</w:t>
      </w:r>
      <w:r w:rsidR="0089672C">
        <w:rPr>
          <w:rFonts w:hint="cs"/>
          <w:rtl/>
        </w:rPr>
        <w:t>.</w:t>
      </w:r>
      <w:bookmarkEnd w:id="45"/>
    </w:p>
    <w:p w14:paraId="41408FE2" w14:textId="77777777" w:rsidR="00334126" w:rsidRPr="000301FA" w:rsidRDefault="00334126" w:rsidP="0089672C">
      <w:pPr>
        <w:pStyle w:val="Heading3"/>
        <w:rPr>
          <w:rtl/>
        </w:rPr>
      </w:pPr>
      <w:bookmarkStart w:id="46" w:name="_Toc37379866"/>
      <w:r w:rsidRPr="000301FA">
        <w:rPr>
          <w:rtl/>
        </w:rPr>
        <w:t>المادة الثامنة والثلاثون:</w:t>
      </w:r>
      <w:bookmarkEnd w:id="46"/>
    </w:p>
    <w:p w14:paraId="64DCBA86" w14:textId="77777777" w:rsidR="00334126" w:rsidRPr="000301FA" w:rsidRDefault="00334126" w:rsidP="00090B2D">
      <w:pPr>
        <w:pStyle w:val="ListParagraph"/>
        <w:numPr>
          <w:ilvl w:val="0"/>
          <w:numId w:val="75"/>
        </w:numPr>
        <w:suppressLineNumbers/>
        <w:spacing w:after="0" w:line="240" w:lineRule="auto"/>
        <w:ind w:left="424" w:hanging="438"/>
        <w:jc w:val="both"/>
        <w:rPr>
          <w:rFonts w:ascii="Traditional Arabic" w:hAnsi="Traditional Arabic" w:cs="Traditional Arabic"/>
          <w:sz w:val="32"/>
          <w:szCs w:val="32"/>
        </w:rPr>
      </w:pPr>
      <w:r w:rsidRPr="000301FA">
        <w:rPr>
          <w:rFonts w:ascii="Traditional Arabic" w:hAnsi="Traditional Arabic" w:cs="Traditional Arabic"/>
          <w:sz w:val="32"/>
          <w:szCs w:val="32"/>
          <w:rtl/>
        </w:rPr>
        <w:t>فيما لم يرد فيه نص خاص في الأنظمة التجارية، تسري أحكام هذا الفصل على إجراءات الإثبات في الدعاوى التي تختص بنظرها المحكمة.</w:t>
      </w:r>
    </w:p>
    <w:p w14:paraId="02EC9654" w14:textId="77777777" w:rsidR="00334126" w:rsidRPr="000301FA" w:rsidRDefault="00334126" w:rsidP="00090B2D">
      <w:pPr>
        <w:pStyle w:val="ListParagraph"/>
        <w:numPr>
          <w:ilvl w:val="0"/>
          <w:numId w:val="75"/>
        </w:numPr>
        <w:suppressLineNumbers/>
        <w:spacing w:after="0" w:line="240" w:lineRule="auto"/>
        <w:ind w:left="424" w:hanging="438"/>
        <w:jc w:val="both"/>
        <w:rPr>
          <w:rFonts w:ascii="Traditional Arabic" w:hAnsi="Traditional Arabic" w:cs="Traditional Arabic"/>
          <w:sz w:val="32"/>
          <w:szCs w:val="32"/>
        </w:rPr>
      </w:pPr>
      <w:r w:rsidRPr="000301FA">
        <w:rPr>
          <w:rFonts w:ascii="Traditional Arabic" w:hAnsi="Traditional Arabic" w:cs="Traditional Arabic"/>
          <w:sz w:val="32"/>
          <w:szCs w:val="32"/>
          <w:rtl/>
        </w:rPr>
        <w:t>لا يلزم لإثبات الالتزام شكل خاص، ما لم تتفق الأطراف على غير ذلك.</w:t>
      </w:r>
    </w:p>
    <w:p w14:paraId="494FBA5B" w14:textId="77777777" w:rsidR="00334126" w:rsidRPr="000301FA" w:rsidRDefault="00334126" w:rsidP="00090B2D">
      <w:pPr>
        <w:pStyle w:val="ListParagraph"/>
        <w:numPr>
          <w:ilvl w:val="0"/>
          <w:numId w:val="75"/>
        </w:numPr>
        <w:suppressLineNumbers/>
        <w:spacing w:after="0" w:line="240" w:lineRule="auto"/>
        <w:ind w:left="424" w:hanging="438"/>
        <w:jc w:val="both"/>
        <w:rPr>
          <w:rFonts w:ascii="Traditional Arabic" w:hAnsi="Traditional Arabic" w:cs="Traditional Arabic"/>
          <w:sz w:val="32"/>
          <w:szCs w:val="32"/>
        </w:rPr>
      </w:pPr>
      <w:r w:rsidRPr="000301FA">
        <w:rPr>
          <w:rFonts w:ascii="Traditional Arabic" w:hAnsi="Traditional Arabic" w:cs="Traditional Arabic"/>
          <w:sz w:val="32"/>
          <w:szCs w:val="32"/>
          <w:rtl/>
        </w:rPr>
        <w:t>للمحكمة أن تعتد بإجراءات الإثبات التي جرت في دولة أجنبية ما لم تخالف أحكام النظام العام.</w:t>
      </w:r>
    </w:p>
    <w:p w14:paraId="12AD047D" w14:textId="77777777" w:rsidR="00334126" w:rsidRPr="000301FA" w:rsidRDefault="00334126" w:rsidP="00090B2D">
      <w:pPr>
        <w:pStyle w:val="ListParagraph"/>
        <w:numPr>
          <w:ilvl w:val="0"/>
          <w:numId w:val="75"/>
        </w:numPr>
        <w:suppressLineNumbers/>
        <w:spacing w:after="0" w:line="240" w:lineRule="auto"/>
        <w:ind w:left="424" w:hanging="438"/>
        <w:jc w:val="both"/>
        <w:rPr>
          <w:rFonts w:ascii="Traditional Arabic" w:hAnsi="Traditional Arabic" w:cs="Traditional Arabic"/>
          <w:sz w:val="32"/>
          <w:szCs w:val="32"/>
        </w:rPr>
      </w:pPr>
      <w:r w:rsidRPr="000301FA">
        <w:rPr>
          <w:rFonts w:ascii="Traditional Arabic" w:hAnsi="Traditional Arabic" w:cs="Traditional Arabic"/>
          <w:sz w:val="32"/>
          <w:szCs w:val="32"/>
          <w:rtl/>
        </w:rPr>
        <w:t xml:space="preserve">دون إخلال بالنظام العام، إذا اتفق الأطراف على قواعد محددة في الإثبات؛ فتعمل المحكمة اتفاقهم. </w:t>
      </w:r>
    </w:p>
    <w:p w14:paraId="1291E835" w14:textId="77777777" w:rsidR="00334126" w:rsidRPr="000301FA" w:rsidRDefault="00334126" w:rsidP="00090B2D">
      <w:pPr>
        <w:pStyle w:val="ListParagraph"/>
        <w:numPr>
          <w:ilvl w:val="0"/>
          <w:numId w:val="75"/>
        </w:numPr>
        <w:suppressLineNumbers/>
        <w:spacing w:after="0" w:line="240" w:lineRule="auto"/>
        <w:ind w:left="424" w:hanging="438"/>
        <w:jc w:val="both"/>
        <w:rPr>
          <w:rFonts w:ascii="Traditional Arabic" w:hAnsi="Traditional Arabic" w:cs="Traditional Arabic"/>
          <w:sz w:val="32"/>
          <w:szCs w:val="32"/>
        </w:rPr>
      </w:pPr>
      <w:r w:rsidRPr="000301FA">
        <w:rPr>
          <w:rFonts w:ascii="Traditional Arabic" w:hAnsi="Traditional Arabic" w:cs="Traditional Arabic"/>
          <w:sz w:val="32"/>
          <w:szCs w:val="32"/>
          <w:rtl/>
        </w:rPr>
        <w:t>فيما لم يرد فيه نص خاص، يجوز الاتفاق على نقل عبء الإثبات.</w:t>
      </w:r>
    </w:p>
    <w:p w14:paraId="028606F5" w14:textId="77777777" w:rsidR="00334126" w:rsidRPr="000301FA" w:rsidRDefault="00334126" w:rsidP="0089672C">
      <w:pPr>
        <w:pStyle w:val="Heading3"/>
        <w:rPr>
          <w:rtl/>
        </w:rPr>
      </w:pPr>
      <w:bookmarkStart w:id="47" w:name="_Toc37379867"/>
      <w:r w:rsidRPr="000301FA">
        <w:rPr>
          <w:rtl/>
        </w:rPr>
        <w:t>المادة التاسعة والثلاثون:</w:t>
      </w:r>
      <w:bookmarkEnd w:id="47"/>
      <w:r w:rsidRPr="000301FA">
        <w:rPr>
          <w:rtl/>
        </w:rPr>
        <w:t xml:space="preserve"> </w:t>
      </w:r>
    </w:p>
    <w:p w14:paraId="6AC5A657" w14:textId="77777777" w:rsidR="00334126" w:rsidRPr="000301FA" w:rsidRDefault="00334126" w:rsidP="00693332">
      <w:pPr>
        <w:suppressLineNumbers/>
        <w:spacing w:after="0" w:line="240" w:lineRule="auto"/>
        <w:ind w:firstLine="282"/>
        <w:jc w:val="both"/>
        <w:rPr>
          <w:rFonts w:ascii="Traditional Arabic" w:hAnsi="Traditional Arabic" w:cs="Traditional Arabic"/>
          <w:sz w:val="32"/>
          <w:szCs w:val="32"/>
          <w:rtl/>
        </w:rPr>
      </w:pPr>
      <w:r w:rsidRPr="000301FA">
        <w:rPr>
          <w:rFonts w:ascii="Traditional Arabic" w:hAnsi="Traditional Arabic" w:cs="Traditional Arabic"/>
          <w:sz w:val="32"/>
          <w:szCs w:val="32"/>
          <w:rtl/>
        </w:rPr>
        <w:t xml:space="preserve">للمحكمة أن تعدل بقرار تثبته في محضر الجلسة عما أمرت به من إجراءات الإثبات، أو ألا تأخذ بنتيجة إجراء الإثبات، بشرط أن تبين أسباب ذلك العدول. </w:t>
      </w:r>
    </w:p>
    <w:p w14:paraId="3B8B406F" w14:textId="77777777" w:rsidR="00334126" w:rsidRPr="000301FA" w:rsidRDefault="00334126" w:rsidP="005C16C7">
      <w:pPr>
        <w:pStyle w:val="Heading2"/>
        <w:rPr>
          <w:rtl/>
        </w:rPr>
      </w:pPr>
      <w:bookmarkStart w:id="48" w:name="_Toc37379868"/>
      <w:r w:rsidRPr="000301FA">
        <w:rPr>
          <w:rtl/>
        </w:rPr>
        <w:t>الفصل الثاني</w:t>
      </w:r>
      <w:r w:rsidR="0089672C">
        <w:rPr>
          <w:rFonts w:hint="cs"/>
          <w:rtl/>
        </w:rPr>
        <w:t xml:space="preserve">: </w:t>
      </w:r>
      <w:r w:rsidRPr="000301FA">
        <w:rPr>
          <w:rtl/>
        </w:rPr>
        <w:t>الإقرار</w:t>
      </w:r>
      <w:r w:rsidR="0089672C">
        <w:rPr>
          <w:rFonts w:hint="cs"/>
          <w:rtl/>
        </w:rPr>
        <w:t>.</w:t>
      </w:r>
      <w:bookmarkEnd w:id="48"/>
    </w:p>
    <w:p w14:paraId="6833B139" w14:textId="77777777" w:rsidR="00334126" w:rsidRPr="000301FA" w:rsidRDefault="00334126" w:rsidP="0089672C">
      <w:pPr>
        <w:pStyle w:val="Heading3"/>
        <w:rPr>
          <w:rtl/>
        </w:rPr>
      </w:pPr>
      <w:bookmarkStart w:id="49" w:name="_Toc37379869"/>
      <w:r w:rsidRPr="000301FA">
        <w:rPr>
          <w:rtl/>
        </w:rPr>
        <w:t>المادة الأربعون:</w:t>
      </w:r>
      <w:bookmarkEnd w:id="49"/>
    </w:p>
    <w:p w14:paraId="2222BBD0" w14:textId="77777777" w:rsidR="00334126" w:rsidRPr="000301FA" w:rsidRDefault="00334126" w:rsidP="00090B2D">
      <w:pPr>
        <w:pStyle w:val="ListParagraph"/>
        <w:numPr>
          <w:ilvl w:val="0"/>
          <w:numId w:val="76"/>
        </w:numPr>
        <w:suppressLineNumbers/>
        <w:tabs>
          <w:tab w:val="left" w:pos="282"/>
        </w:tabs>
        <w:spacing w:after="0" w:line="240" w:lineRule="auto"/>
        <w:ind w:left="566" w:hanging="567"/>
        <w:jc w:val="both"/>
        <w:rPr>
          <w:rFonts w:ascii="Traditional Arabic" w:hAnsi="Traditional Arabic" w:cs="Traditional Arabic"/>
          <w:sz w:val="32"/>
          <w:szCs w:val="32"/>
        </w:rPr>
      </w:pPr>
      <w:r w:rsidRPr="000301FA">
        <w:rPr>
          <w:rFonts w:ascii="Traditional Arabic" w:hAnsi="Traditional Arabic" w:cs="Traditional Arabic"/>
          <w:sz w:val="32"/>
          <w:szCs w:val="32"/>
          <w:rtl/>
        </w:rPr>
        <w:t>يعد الإقرار قضائيا إذا أقر أحد الأطراف أمام المحكمة بواقعة متعلقة بدعوى أثناء السير في نظرها.</w:t>
      </w:r>
    </w:p>
    <w:p w14:paraId="298BE7D1" w14:textId="07DC57F5" w:rsidR="00334126" w:rsidRPr="000301FA" w:rsidRDefault="00334126" w:rsidP="00090B2D">
      <w:pPr>
        <w:pStyle w:val="ListParagraph"/>
        <w:numPr>
          <w:ilvl w:val="0"/>
          <w:numId w:val="76"/>
        </w:numPr>
        <w:suppressLineNumbers/>
        <w:tabs>
          <w:tab w:val="left" w:pos="282"/>
        </w:tabs>
        <w:spacing w:after="0" w:line="240" w:lineRule="auto"/>
        <w:ind w:left="566" w:hanging="567"/>
        <w:jc w:val="both"/>
        <w:rPr>
          <w:rFonts w:ascii="Traditional Arabic" w:hAnsi="Traditional Arabic" w:cs="Traditional Arabic"/>
          <w:sz w:val="32"/>
          <w:szCs w:val="32"/>
        </w:rPr>
      </w:pPr>
      <w:r w:rsidRPr="000301FA">
        <w:rPr>
          <w:rFonts w:ascii="Traditional Arabic" w:hAnsi="Traditional Arabic" w:cs="Traditional Arabic"/>
          <w:sz w:val="32"/>
          <w:szCs w:val="32"/>
          <w:rtl/>
        </w:rPr>
        <w:lastRenderedPageBreak/>
        <w:t>يسري حكم الفقرة (</w:t>
      </w:r>
      <w:r w:rsidR="005E42A0">
        <w:rPr>
          <w:rFonts w:ascii="Traditional Arabic" w:hAnsi="Traditional Arabic" w:cs="Traditional Arabic"/>
          <w:sz w:val="32"/>
          <w:szCs w:val="32"/>
          <w:rtl/>
        </w:rPr>
        <w:t>١</w:t>
      </w:r>
      <w:r w:rsidRPr="000301FA">
        <w:rPr>
          <w:rFonts w:ascii="Traditional Arabic" w:hAnsi="Traditional Arabic" w:cs="Traditional Arabic"/>
          <w:sz w:val="32"/>
          <w:szCs w:val="32"/>
          <w:rtl/>
        </w:rPr>
        <w:t>) من هذه المادة على أي إقرار تم أثناء إجراءات تحضير الدعوى، أو تبادل المذكرات.</w:t>
      </w:r>
    </w:p>
    <w:p w14:paraId="7748FAD0" w14:textId="77777777" w:rsidR="00334126" w:rsidRPr="000301FA" w:rsidRDefault="00334126" w:rsidP="00090B2D">
      <w:pPr>
        <w:pStyle w:val="ListParagraph"/>
        <w:numPr>
          <w:ilvl w:val="0"/>
          <w:numId w:val="76"/>
        </w:numPr>
        <w:suppressLineNumbers/>
        <w:tabs>
          <w:tab w:val="left" w:pos="282"/>
        </w:tabs>
        <w:spacing w:after="0" w:line="240" w:lineRule="auto"/>
        <w:ind w:left="566" w:hanging="567"/>
        <w:jc w:val="both"/>
        <w:rPr>
          <w:rFonts w:ascii="Traditional Arabic" w:hAnsi="Traditional Arabic" w:cs="Traditional Arabic"/>
          <w:sz w:val="32"/>
          <w:szCs w:val="32"/>
          <w:rtl/>
        </w:rPr>
      </w:pPr>
      <w:r w:rsidRPr="000301FA">
        <w:rPr>
          <w:rFonts w:ascii="Traditional Arabic" w:hAnsi="Traditional Arabic" w:cs="Traditional Arabic"/>
          <w:sz w:val="32"/>
          <w:szCs w:val="32"/>
          <w:rtl/>
        </w:rPr>
        <w:t xml:space="preserve">للمحكمة استخلاص الإقرار القضائي من الأدلة الكتابية المقدمة في القضية المنظورة أمامها. </w:t>
      </w:r>
    </w:p>
    <w:p w14:paraId="45CAFF1D" w14:textId="77777777" w:rsidR="00334126" w:rsidRPr="000301FA" w:rsidRDefault="00334126" w:rsidP="0089672C">
      <w:pPr>
        <w:pStyle w:val="Heading3"/>
        <w:rPr>
          <w:rtl/>
        </w:rPr>
      </w:pPr>
      <w:bookmarkStart w:id="50" w:name="_Toc37379870"/>
      <w:r w:rsidRPr="000301FA">
        <w:rPr>
          <w:rtl/>
        </w:rPr>
        <w:t>المادة الحادية والأربعون:</w:t>
      </w:r>
      <w:bookmarkEnd w:id="50"/>
      <w:r w:rsidRPr="000301FA">
        <w:rPr>
          <w:rtl/>
        </w:rPr>
        <w:t xml:space="preserve"> </w:t>
      </w:r>
    </w:p>
    <w:p w14:paraId="17A9D7A0" w14:textId="77777777" w:rsidR="00334126" w:rsidRPr="000301FA" w:rsidRDefault="00334126" w:rsidP="00693332">
      <w:pPr>
        <w:suppressLineNumbers/>
        <w:spacing w:after="0" w:line="240" w:lineRule="auto"/>
        <w:ind w:firstLine="282"/>
        <w:jc w:val="both"/>
        <w:rPr>
          <w:rFonts w:ascii="Traditional Arabic" w:hAnsi="Traditional Arabic" w:cs="Traditional Arabic"/>
          <w:sz w:val="32"/>
          <w:szCs w:val="32"/>
          <w:rtl/>
        </w:rPr>
      </w:pPr>
      <w:r w:rsidRPr="000301FA">
        <w:rPr>
          <w:rFonts w:ascii="Traditional Arabic" w:hAnsi="Traditional Arabic" w:cs="Traditional Arabic"/>
          <w:sz w:val="32"/>
          <w:szCs w:val="32"/>
          <w:rtl/>
        </w:rPr>
        <w:t>للمحكمة تقدير حجية الإقرار غير القضائي بحسب الوسائل التي اتخذت لإثباته.</w:t>
      </w:r>
    </w:p>
    <w:p w14:paraId="69C1D1AA" w14:textId="77777777" w:rsidR="00334126" w:rsidRPr="000301FA" w:rsidRDefault="00334126" w:rsidP="005C16C7">
      <w:pPr>
        <w:pStyle w:val="Heading2"/>
        <w:rPr>
          <w:rtl/>
        </w:rPr>
      </w:pPr>
      <w:bookmarkStart w:id="51" w:name="_Toc37379871"/>
      <w:r w:rsidRPr="000301FA">
        <w:rPr>
          <w:rtl/>
        </w:rPr>
        <w:t>الفصل الثالث</w:t>
      </w:r>
      <w:r w:rsidR="0089672C">
        <w:rPr>
          <w:rFonts w:hint="cs"/>
          <w:rtl/>
        </w:rPr>
        <w:t xml:space="preserve">: </w:t>
      </w:r>
      <w:r w:rsidRPr="000301FA">
        <w:rPr>
          <w:rtl/>
        </w:rPr>
        <w:t>الكتابة</w:t>
      </w:r>
      <w:r w:rsidR="0089672C">
        <w:rPr>
          <w:rFonts w:hint="cs"/>
          <w:rtl/>
        </w:rPr>
        <w:t>.</w:t>
      </w:r>
      <w:bookmarkEnd w:id="51"/>
    </w:p>
    <w:p w14:paraId="4B955DF8" w14:textId="77777777" w:rsidR="00D265FF" w:rsidRPr="000301FA" w:rsidRDefault="00334126" w:rsidP="0089672C">
      <w:pPr>
        <w:pStyle w:val="Heading3"/>
        <w:rPr>
          <w:rtl/>
        </w:rPr>
      </w:pPr>
      <w:bookmarkStart w:id="52" w:name="_Toc37379872"/>
      <w:r w:rsidRPr="000301FA">
        <w:rPr>
          <w:rtl/>
        </w:rPr>
        <w:t>المادة الثانية والأربعون:</w:t>
      </w:r>
      <w:bookmarkEnd w:id="52"/>
    </w:p>
    <w:p w14:paraId="3C42CC8F" w14:textId="77777777" w:rsidR="00D265FF" w:rsidRPr="000301FA" w:rsidRDefault="00334126" w:rsidP="00090B2D">
      <w:pPr>
        <w:pStyle w:val="ListParagraph"/>
        <w:numPr>
          <w:ilvl w:val="0"/>
          <w:numId w:val="29"/>
        </w:numPr>
        <w:suppressLineNumbers/>
        <w:spacing w:after="0" w:line="240" w:lineRule="auto"/>
        <w:ind w:left="424" w:hanging="425"/>
        <w:jc w:val="both"/>
        <w:rPr>
          <w:rFonts w:ascii="Traditional Arabic" w:hAnsi="Traditional Arabic" w:cs="Traditional Arabic"/>
          <w:sz w:val="32"/>
          <w:szCs w:val="32"/>
        </w:rPr>
      </w:pPr>
      <w:r w:rsidRPr="000301FA">
        <w:rPr>
          <w:rFonts w:ascii="Traditional Arabic" w:hAnsi="Traditional Arabic" w:cs="Traditional Arabic"/>
          <w:sz w:val="32"/>
          <w:szCs w:val="32"/>
          <w:rtl/>
        </w:rPr>
        <w:t>يكون مضمون ما صرح به أي من الأطراف في الأوراق الرسمية حجة عليه، ما لم يثبت غير ذلك.</w:t>
      </w:r>
    </w:p>
    <w:p w14:paraId="69AE5F24" w14:textId="77777777" w:rsidR="00334126" w:rsidRPr="000301FA" w:rsidRDefault="00334126" w:rsidP="00090B2D">
      <w:pPr>
        <w:pStyle w:val="ListParagraph"/>
        <w:numPr>
          <w:ilvl w:val="0"/>
          <w:numId w:val="29"/>
        </w:numPr>
        <w:suppressLineNumbers/>
        <w:spacing w:after="0" w:line="240" w:lineRule="auto"/>
        <w:ind w:left="424" w:hanging="425"/>
        <w:jc w:val="both"/>
        <w:rPr>
          <w:rFonts w:ascii="Traditional Arabic" w:hAnsi="Traditional Arabic" w:cs="Traditional Arabic"/>
          <w:sz w:val="32"/>
          <w:szCs w:val="32"/>
          <w:rtl/>
        </w:rPr>
      </w:pPr>
      <w:r w:rsidRPr="000301FA">
        <w:rPr>
          <w:rFonts w:ascii="Traditional Arabic" w:hAnsi="Traditional Arabic" w:cs="Traditional Arabic"/>
          <w:sz w:val="32"/>
          <w:szCs w:val="32"/>
          <w:rtl/>
        </w:rPr>
        <w:t>تعد الورقة العادية صادرة ممن نسبت إليه، ما لم ينكر صراحة ما هو منسوب إليه فيها من خط أو</w:t>
      </w:r>
      <w:r w:rsidR="00D265FF" w:rsidRPr="000301FA">
        <w:rPr>
          <w:rFonts w:ascii="Traditional Arabic" w:hAnsi="Traditional Arabic" w:cs="Traditional Arabic"/>
          <w:sz w:val="32"/>
          <w:szCs w:val="32"/>
          <w:rtl/>
        </w:rPr>
        <w:t xml:space="preserve"> </w:t>
      </w:r>
      <w:r w:rsidRPr="000301FA">
        <w:rPr>
          <w:rFonts w:ascii="Traditional Arabic" w:hAnsi="Traditional Arabic" w:cs="Traditional Arabic"/>
          <w:sz w:val="32"/>
          <w:szCs w:val="32"/>
          <w:rtl/>
        </w:rPr>
        <w:t>إمضاء أو ختم أو بصمة.</w:t>
      </w:r>
    </w:p>
    <w:p w14:paraId="6184D612" w14:textId="77777777" w:rsidR="00D265FF" w:rsidRPr="000301FA" w:rsidRDefault="00334126" w:rsidP="0089672C">
      <w:pPr>
        <w:pStyle w:val="Heading3"/>
        <w:rPr>
          <w:rtl/>
        </w:rPr>
      </w:pPr>
      <w:bookmarkStart w:id="53" w:name="_Toc37379873"/>
      <w:r w:rsidRPr="000301FA">
        <w:rPr>
          <w:rtl/>
        </w:rPr>
        <w:t>المادة الثالثة والأربعون:</w:t>
      </w:r>
      <w:bookmarkEnd w:id="53"/>
    </w:p>
    <w:p w14:paraId="40156341" w14:textId="77777777" w:rsidR="00D265FF" w:rsidRPr="000301FA" w:rsidRDefault="00D265FF" w:rsidP="00090B2D">
      <w:pPr>
        <w:pStyle w:val="ListParagraph"/>
        <w:numPr>
          <w:ilvl w:val="0"/>
          <w:numId w:val="77"/>
        </w:numPr>
        <w:suppressLineNumbers/>
        <w:tabs>
          <w:tab w:val="left" w:pos="566"/>
        </w:tabs>
        <w:spacing w:after="0" w:line="240" w:lineRule="auto"/>
        <w:ind w:left="424" w:hanging="438"/>
        <w:jc w:val="both"/>
        <w:rPr>
          <w:rFonts w:ascii="Traditional Arabic" w:hAnsi="Traditional Arabic" w:cs="Traditional Arabic"/>
          <w:sz w:val="32"/>
          <w:szCs w:val="32"/>
        </w:rPr>
      </w:pPr>
      <w:r w:rsidRPr="000301FA">
        <w:rPr>
          <w:rFonts w:ascii="Traditional Arabic" w:hAnsi="Traditional Arabic" w:cs="Traditional Arabic"/>
          <w:sz w:val="32"/>
          <w:szCs w:val="32"/>
          <w:rtl/>
        </w:rPr>
        <w:t xml:space="preserve">تعد </w:t>
      </w:r>
      <w:r w:rsidR="00334126" w:rsidRPr="000301FA">
        <w:rPr>
          <w:rFonts w:ascii="Traditional Arabic" w:hAnsi="Traditional Arabic" w:cs="Traditional Arabic"/>
          <w:sz w:val="32"/>
          <w:szCs w:val="32"/>
          <w:rtl/>
        </w:rPr>
        <w:t>صورة المستند مطابقة لأصلها ما لم ينازع في ذلك أي من ذوي الشأن؛ فتجب مطابقتها على أصلها.</w:t>
      </w:r>
    </w:p>
    <w:p w14:paraId="0F8D91FA" w14:textId="77777777" w:rsidR="00D265FF" w:rsidRPr="000301FA" w:rsidRDefault="00334126" w:rsidP="00090B2D">
      <w:pPr>
        <w:pStyle w:val="ListParagraph"/>
        <w:numPr>
          <w:ilvl w:val="0"/>
          <w:numId w:val="77"/>
        </w:numPr>
        <w:suppressLineNumbers/>
        <w:spacing w:after="0" w:line="240" w:lineRule="auto"/>
        <w:ind w:left="424" w:hanging="438"/>
        <w:jc w:val="both"/>
        <w:rPr>
          <w:rFonts w:ascii="Traditional Arabic" w:hAnsi="Traditional Arabic" w:cs="Traditional Arabic"/>
          <w:sz w:val="32"/>
          <w:szCs w:val="32"/>
        </w:rPr>
      </w:pPr>
      <w:r w:rsidRPr="000301FA">
        <w:rPr>
          <w:rFonts w:ascii="Traditional Arabic" w:hAnsi="Traditional Arabic" w:cs="Traditional Arabic"/>
          <w:sz w:val="32"/>
          <w:szCs w:val="32"/>
          <w:rtl/>
        </w:rPr>
        <w:t>يجوز الاعتداد بصورة المستند التي نازع فيها أي من ذوي الشأن، وتعذرت مطابقتها على أصلها؛ قرينة في الإثبات في أي من الأحوال الآتية:</w:t>
      </w:r>
    </w:p>
    <w:p w14:paraId="4525E3BC" w14:textId="77777777" w:rsidR="00D265FF" w:rsidRPr="000301FA" w:rsidRDefault="00334126" w:rsidP="00090B2D">
      <w:pPr>
        <w:pStyle w:val="ListParagraph"/>
        <w:numPr>
          <w:ilvl w:val="0"/>
          <w:numId w:val="30"/>
        </w:numPr>
        <w:suppressLineNumbers/>
        <w:spacing w:after="0" w:line="240" w:lineRule="auto"/>
        <w:ind w:left="707"/>
        <w:jc w:val="both"/>
        <w:rPr>
          <w:rFonts w:ascii="Traditional Arabic" w:hAnsi="Traditional Arabic" w:cs="Traditional Arabic"/>
          <w:sz w:val="32"/>
          <w:szCs w:val="32"/>
        </w:rPr>
      </w:pPr>
      <w:r w:rsidRPr="000301FA">
        <w:rPr>
          <w:rFonts w:ascii="Traditional Arabic" w:hAnsi="Traditional Arabic" w:cs="Traditional Arabic"/>
          <w:sz w:val="32"/>
          <w:szCs w:val="32"/>
          <w:rtl/>
        </w:rPr>
        <w:t>الصورة المحفوظة لدى الجهات الحكومية.</w:t>
      </w:r>
    </w:p>
    <w:p w14:paraId="599E7AD0" w14:textId="77777777" w:rsidR="00D265FF" w:rsidRPr="000301FA" w:rsidRDefault="00334126" w:rsidP="00090B2D">
      <w:pPr>
        <w:pStyle w:val="ListParagraph"/>
        <w:numPr>
          <w:ilvl w:val="0"/>
          <w:numId w:val="30"/>
        </w:numPr>
        <w:suppressLineNumbers/>
        <w:spacing w:after="0" w:line="240" w:lineRule="auto"/>
        <w:ind w:left="707"/>
        <w:jc w:val="both"/>
        <w:rPr>
          <w:rFonts w:ascii="Traditional Arabic" w:hAnsi="Traditional Arabic" w:cs="Traditional Arabic"/>
          <w:sz w:val="32"/>
          <w:szCs w:val="32"/>
        </w:rPr>
      </w:pPr>
      <w:r w:rsidRPr="000301FA">
        <w:rPr>
          <w:rFonts w:ascii="Traditional Arabic" w:hAnsi="Traditional Arabic" w:cs="Traditional Arabic"/>
          <w:sz w:val="32"/>
          <w:szCs w:val="32"/>
          <w:rtl/>
        </w:rPr>
        <w:t>الصورة المثبتة بياناتها لدى الجهات الحكومية.</w:t>
      </w:r>
    </w:p>
    <w:p w14:paraId="2FDA5D66" w14:textId="77777777" w:rsidR="00D265FF" w:rsidRPr="000301FA" w:rsidRDefault="00334126" w:rsidP="00090B2D">
      <w:pPr>
        <w:pStyle w:val="ListParagraph"/>
        <w:numPr>
          <w:ilvl w:val="0"/>
          <w:numId w:val="31"/>
        </w:numPr>
        <w:suppressLineNumbers/>
        <w:spacing w:after="0" w:line="240" w:lineRule="auto"/>
        <w:ind w:left="707"/>
        <w:jc w:val="both"/>
        <w:rPr>
          <w:rFonts w:ascii="Traditional Arabic" w:hAnsi="Traditional Arabic" w:cs="Traditional Arabic"/>
          <w:sz w:val="32"/>
          <w:szCs w:val="32"/>
        </w:rPr>
      </w:pPr>
      <w:r w:rsidRPr="000301FA">
        <w:rPr>
          <w:rFonts w:ascii="Traditional Arabic" w:hAnsi="Traditional Arabic" w:cs="Traditional Arabic"/>
          <w:sz w:val="32"/>
          <w:szCs w:val="32"/>
          <w:rtl/>
        </w:rPr>
        <w:t>الصورة التي ناقش الخصم ما ورد فيها قبل إنكار صحتها.</w:t>
      </w:r>
    </w:p>
    <w:p w14:paraId="673DD1BE" w14:textId="77777777" w:rsidR="00334126" w:rsidRPr="000301FA" w:rsidRDefault="00334126" w:rsidP="00090B2D">
      <w:pPr>
        <w:pStyle w:val="ListParagraph"/>
        <w:numPr>
          <w:ilvl w:val="0"/>
          <w:numId w:val="32"/>
        </w:numPr>
        <w:suppressLineNumbers/>
        <w:spacing w:after="0" w:line="240" w:lineRule="auto"/>
        <w:ind w:left="707"/>
        <w:jc w:val="both"/>
        <w:rPr>
          <w:rFonts w:ascii="Traditional Arabic" w:hAnsi="Traditional Arabic" w:cs="Traditional Arabic"/>
          <w:sz w:val="32"/>
          <w:szCs w:val="32"/>
          <w:rtl/>
        </w:rPr>
      </w:pPr>
      <w:r w:rsidRPr="000301FA">
        <w:rPr>
          <w:rFonts w:ascii="Traditional Arabic" w:hAnsi="Traditional Arabic" w:cs="Traditional Arabic"/>
          <w:sz w:val="32"/>
          <w:szCs w:val="32"/>
          <w:rtl/>
        </w:rPr>
        <w:t xml:space="preserve">الصورة التي يعضدها دليل آخر. </w:t>
      </w:r>
    </w:p>
    <w:p w14:paraId="49A44EFF" w14:textId="77777777" w:rsidR="00334126" w:rsidRPr="000301FA" w:rsidRDefault="00334126" w:rsidP="0089672C">
      <w:pPr>
        <w:pStyle w:val="Heading3"/>
        <w:rPr>
          <w:rtl/>
        </w:rPr>
      </w:pPr>
      <w:bookmarkStart w:id="54" w:name="_Toc37379874"/>
      <w:r w:rsidRPr="000301FA">
        <w:rPr>
          <w:rtl/>
        </w:rPr>
        <w:t>المادة الرابعة والأربعون:</w:t>
      </w:r>
      <w:bookmarkEnd w:id="54"/>
      <w:r w:rsidRPr="000301FA">
        <w:rPr>
          <w:rtl/>
        </w:rPr>
        <w:t xml:space="preserve"> </w:t>
      </w:r>
    </w:p>
    <w:p w14:paraId="3F7778D5" w14:textId="77777777" w:rsidR="00D265FF" w:rsidRPr="000301FA" w:rsidRDefault="00334126" w:rsidP="00693332">
      <w:pPr>
        <w:suppressLineNumbers/>
        <w:spacing w:after="0" w:line="240" w:lineRule="auto"/>
        <w:ind w:firstLine="282"/>
        <w:jc w:val="both"/>
        <w:rPr>
          <w:rFonts w:ascii="Traditional Arabic" w:hAnsi="Traditional Arabic" w:cs="Traditional Arabic"/>
          <w:sz w:val="32"/>
          <w:szCs w:val="32"/>
          <w:rtl/>
        </w:rPr>
      </w:pPr>
      <w:r w:rsidRPr="000301FA">
        <w:rPr>
          <w:rFonts w:ascii="Traditional Arabic" w:hAnsi="Traditional Arabic" w:cs="Traditional Arabic"/>
          <w:sz w:val="32"/>
          <w:szCs w:val="32"/>
          <w:rtl/>
        </w:rPr>
        <w:t>تكون للمراسلات الموقع عليها أو الثابت نسبتها إلى مرسلها؛ حجية الورقة العادية في الإثبات، ما لم يثبت المرسل أنه لم يرسل الرسالة ولم يكلف أحد</w:t>
      </w:r>
      <w:r w:rsidR="00693332" w:rsidRPr="000301FA">
        <w:rPr>
          <w:rFonts w:ascii="Traditional Arabic" w:hAnsi="Traditional Arabic" w:cs="Traditional Arabic"/>
          <w:sz w:val="32"/>
          <w:szCs w:val="32"/>
          <w:rtl/>
        </w:rPr>
        <w:t>اً</w:t>
      </w:r>
      <w:r w:rsidRPr="000301FA">
        <w:rPr>
          <w:rFonts w:ascii="Traditional Arabic" w:hAnsi="Traditional Arabic" w:cs="Traditional Arabic"/>
          <w:sz w:val="32"/>
          <w:szCs w:val="32"/>
          <w:rtl/>
        </w:rPr>
        <w:t xml:space="preserve"> بإرسالها</w:t>
      </w:r>
      <w:r w:rsidR="00D265FF" w:rsidRPr="000301FA">
        <w:rPr>
          <w:rFonts w:ascii="Traditional Arabic" w:hAnsi="Traditional Arabic" w:cs="Traditional Arabic"/>
          <w:sz w:val="32"/>
          <w:szCs w:val="32"/>
          <w:rtl/>
        </w:rPr>
        <w:t>.</w:t>
      </w:r>
    </w:p>
    <w:p w14:paraId="6563684E" w14:textId="77777777" w:rsidR="00334126" w:rsidRPr="000301FA" w:rsidRDefault="00334126" w:rsidP="005C16C7">
      <w:pPr>
        <w:pStyle w:val="Heading3"/>
        <w:rPr>
          <w:rtl/>
        </w:rPr>
      </w:pPr>
      <w:bookmarkStart w:id="55" w:name="_Toc37379875"/>
      <w:r w:rsidRPr="000301FA">
        <w:rPr>
          <w:rtl/>
        </w:rPr>
        <w:t>المادة الخامسة والأربعون:</w:t>
      </w:r>
      <w:bookmarkEnd w:id="55"/>
      <w:r w:rsidRPr="000301FA">
        <w:rPr>
          <w:rtl/>
        </w:rPr>
        <w:t xml:space="preserve"> </w:t>
      </w:r>
    </w:p>
    <w:p w14:paraId="31A56BE0" w14:textId="77777777" w:rsidR="00D265FF" w:rsidRPr="000301FA" w:rsidRDefault="00334126" w:rsidP="00693332">
      <w:pPr>
        <w:suppressLineNumbers/>
        <w:spacing w:after="0" w:line="240" w:lineRule="auto"/>
        <w:ind w:firstLine="282"/>
        <w:jc w:val="both"/>
        <w:rPr>
          <w:rFonts w:ascii="Traditional Arabic" w:hAnsi="Traditional Arabic" w:cs="Traditional Arabic"/>
          <w:sz w:val="32"/>
          <w:szCs w:val="32"/>
          <w:rtl/>
        </w:rPr>
      </w:pPr>
      <w:r w:rsidRPr="000301FA">
        <w:rPr>
          <w:rFonts w:ascii="Traditional Arabic" w:hAnsi="Traditional Arabic" w:cs="Traditional Arabic"/>
          <w:sz w:val="32"/>
          <w:szCs w:val="32"/>
          <w:rtl/>
        </w:rPr>
        <w:t>يعد تأشير الدائن على سند الدين - بخطه ودون توقيع منه- بما يفيد براءة ذمة المدين حج</w:t>
      </w:r>
      <w:r w:rsidR="00D265FF" w:rsidRPr="000301FA">
        <w:rPr>
          <w:rFonts w:ascii="Traditional Arabic" w:hAnsi="Traditional Arabic" w:cs="Traditional Arabic"/>
          <w:sz w:val="32"/>
          <w:szCs w:val="32"/>
          <w:rtl/>
        </w:rPr>
        <w:t xml:space="preserve">ة </w:t>
      </w:r>
      <w:r w:rsidRPr="000301FA">
        <w:rPr>
          <w:rFonts w:ascii="Traditional Arabic" w:hAnsi="Traditional Arabic" w:cs="Traditional Arabic"/>
          <w:sz w:val="32"/>
          <w:szCs w:val="32"/>
          <w:rtl/>
        </w:rPr>
        <w:t>عليه، ما لم يثبت غير ذلك.</w:t>
      </w:r>
    </w:p>
    <w:p w14:paraId="32284DA9" w14:textId="77777777" w:rsidR="00D265FF" w:rsidRPr="000301FA" w:rsidRDefault="00334126" w:rsidP="005C16C7">
      <w:pPr>
        <w:pStyle w:val="Heading3"/>
        <w:rPr>
          <w:rtl/>
        </w:rPr>
      </w:pPr>
      <w:bookmarkStart w:id="56" w:name="_Toc37379876"/>
      <w:r w:rsidRPr="000301FA">
        <w:rPr>
          <w:rtl/>
        </w:rPr>
        <w:t>المادة السادسة والأربعون:</w:t>
      </w:r>
      <w:bookmarkEnd w:id="56"/>
    </w:p>
    <w:p w14:paraId="4F382BB4" w14:textId="77777777" w:rsidR="00334126" w:rsidRPr="000301FA" w:rsidRDefault="00334126" w:rsidP="00090B2D">
      <w:pPr>
        <w:pStyle w:val="ListParagraph"/>
        <w:numPr>
          <w:ilvl w:val="0"/>
          <w:numId w:val="33"/>
        </w:numPr>
        <w:suppressLineNumbers/>
        <w:spacing w:after="0" w:line="240" w:lineRule="auto"/>
        <w:ind w:left="424" w:hanging="425"/>
        <w:jc w:val="both"/>
        <w:rPr>
          <w:rFonts w:ascii="Traditional Arabic" w:hAnsi="Traditional Arabic" w:cs="Traditional Arabic"/>
          <w:sz w:val="32"/>
          <w:szCs w:val="32"/>
          <w:rtl/>
        </w:rPr>
      </w:pPr>
      <w:r w:rsidRPr="000301FA">
        <w:rPr>
          <w:rFonts w:ascii="Traditional Arabic" w:hAnsi="Traditional Arabic" w:cs="Traditional Arabic"/>
          <w:sz w:val="32"/>
          <w:szCs w:val="32"/>
          <w:rtl/>
        </w:rPr>
        <w:t xml:space="preserve">لأي من الأطراف حق طلب ما لدى الطرف الآخر من مستندات ذات صلة بالدعوى أو الاطلاع عليها، وفق الضوابط الآتية: </w:t>
      </w:r>
    </w:p>
    <w:p w14:paraId="38F17407" w14:textId="77777777" w:rsidR="00D265FF" w:rsidRPr="000301FA" w:rsidRDefault="00334126" w:rsidP="00090B2D">
      <w:pPr>
        <w:pStyle w:val="ListParagraph"/>
        <w:numPr>
          <w:ilvl w:val="0"/>
          <w:numId w:val="34"/>
        </w:numPr>
        <w:suppressLineNumbers/>
        <w:spacing w:after="0" w:line="240" w:lineRule="auto"/>
        <w:ind w:left="707"/>
        <w:jc w:val="both"/>
        <w:rPr>
          <w:rFonts w:ascii="Traditional Arabic" w:hAnsi="Traditional Arabic" w:cs="Traditional Arabic"/>
          <w:sz w:val="32"/>
          <w:szCs w:val="32"/>
        </w:rPr>
      </w:pPr>
      <w:r w:rsidRPr="000301FA">
        <w:rPr>
          <w:rFonts w:ascii="Traditional Arabic" w:hAnsi="Traditional Arabic" w:cs="Traditional Arabic"/>
          <w:sz w:val="32"/>
          <w:szCs w:val="32"/>
          <w:rtl/>
        </w:rPr>
        <w:t>أن تكون المستندات محددة بذاتها أو أنواعها.</w:t>
      </w:r>
    </w:p>
    <w:p w14:paraId="21FD1001" w14:textId="77777777" w:rsidR="00D265FF" w:rsidRPr="000301FA" w:rsidRDefault="00334126" w:rsidP="00090B2D">
      <w:pPr>
        <w:pStyle w:val="ListParagraph"/>
        <w:numPr>
          <w:ilvl w:val="0"/>
          <w:numId w:val="34"/>
        </w:numPr>
        <w:suppressLineNumbers/>
        <w:spacing w:after="0" w:line="240" w:lineRule="auto"/>
        <w:ind w:left="566"/>
        <w:jc w:val="both"/>
        <w:rPr>
          <w:rFonts w:ascii="Traditional Arabic" w:hAnsi="Traditional Arabic" w:cs="Traditional Arabic"/>
          <w:sz w:val="32"/>
          <w:szCs w:val="32"/>
        </w:rPr>
      </w:pPr>
      <w:r w:rsidRPr="000301FA">
        <w:rPr>
          <w:rFonts w:ascii="Traditional Arabic" w:hAnsi="Traditional Arabic" w:cs="Traditional Arabic"/>
          <w:sz w:val="32"/>
          <w:szCs w:val="32"/>
          <w:rtl/>
        </w:rPr>
        <w:lastRenderedPageBreak/>
        <w:t>أن تكون للمستندات علاقة بالتعامل التجاري، أو تؤدي إلى إظهار الحقيقة فيه.</w:t>
      </w:r>
    </w:p>
    <w:p w14:paraId="045BB994" w14:textId="77777777" w:rsidR="00D265FF" w:rsidRPr="000301FA" w:rsidRDefault="00334126" w:rsidP="00090B2D">
      <w:pPr>
        <w:pStyle w:val="ListParagraph"/>
        <w:numPr>
          <w:ilvl w:val="0"/>
          <w:numId w:val="35"/>
        </w:numPr>
        <w:suppressLineNumbers/>
        <w:spacing w:after="0" w:line="240" w:lineRule="auto"/>
        <w:ind w:left="707" w:hanging="425"/>
        <w:jc w:val="both"/>
        <w:rPr>
          <w:rFonts w:ascii="Traditional Arabic" w:hAnsi="Traditional Arabic" w:cs="Traditional Arabic"/>
          <w:sz w:val="32"/>
          <w:szCs w:val="32"/>
        </w:rPr>
      </w:pPr>
      <w:r w:rsidRPr="000301FA">
        <w:rPr>
          <w:rFonts w:ascii="Traditional Arabic" w:hAnsi="Traditional Arabic" w:cs="Traditional Arabic"/>
          <w:sz w:val="32"/>
          <w:szCs w:val="32"/>
          <w:rtl/>
        </w:rPr>
        <w:t>ألا يكون لها طابع السرية.</w:t>
      </w:r>
    </w:p>
    <w:p w14:paraId="4DEB139E" w14:textId="148E1FE6" w:rsidR="00D265FF" w:rsidRPr="000301FA" w:rsidRDefault="00334126" w:rsidP="00090B2D">
      <w:pPr>
        <w:pStyle w:val="ListParagraph"/>
        <w:numPr>
          <w:ilvl w:val="0"/>
          <w:numId w:val="33"/>
        </w:numPr>
        <w:suppressLineNumbers/>
        <w:spacing w:after="0" w:line="240" w:lineRule="auto"/>
        <w:ind w:left="424" w:hanging="425"/>
        <w:jc w:val="both"/>
        <w:rPr>
          <w:rFonts w:ascii="Traditional Arabic" w:hAnsi="Traditional Arabic" w:cs="Traditional Arabic"/>
          <w:sz w:val="32"/>
          <w:szCs w:val="32"/>
        </w:rPr>
      </w:pPr>
      <w:r w:rsidRPr="000301FA">
        <w:rPr>
          <w:rFonts w:ascii="Traditional Arabic" w:hAnsi="Traditional Arabic" w:cs="Traditional Arabic"/>
          <w:sz w:val="32"/>
          <w:szCs w:val="32"/>
          <w:rtl/>
        </w:rPr>
        <w:t>إذا امتنع أي من أطراف الدعوى عن تقديم ما أمرت المحكمة بتقديمه إلى الطرف الآخر وفق أحكام الفقرة (</w:t>
      </w:r>
      <w:r w:rsidR="005E42A0">
        <w:rPr>
          <w:rFonts w:ascii="Traditional Arabic" w:hAnsi="Traditional Arabic" w:cs="Traditional Arabic"/>
          <w:sz w:val="32"/>
          <w:szCs w:val="32"/>
          <w:rtl/>
        </w:rPr>
        <w:t>١</w:t>
      </w:r>
      <w:r w:rsidRPr="000301FA">
        <w:rPr>
          <w:rFonts w:ascii="Traditional Arabic" w:hAnsi="Traditional Arabic" w:cs="Traditional Arabic"/>
          <w:sz w:val="32"/>
          <w:szCs w:val="32"/>
          <w:rtl/>
        </w:rPr>
        <w:t>) من هذه المادة؛ فللمحكمة أن تعد امتناعه قرينة.</w:t>
      </w:r>
    </w:p>
    <w:p w14:paraId="4E5C7EB9" w14:textId="77777777" w:rsidR="00334126" w:rsidRPr="000301FA" w:rsidRDefault="00334126" w:rsidP="00090B2D">
      <w:pPr>
        <w:pStyle w:val="ListParagraph"/>
        <w:numPr>
          <w:ilvl w:val="0"/>
          <w:numId w:val="33"/>
        </w:numPr>
        <w:suppressLineNumbers/>
        <w:spacing w:after="0" w:line="240" w:lineRule="auto"/>
        <w:ind w:left="424" w:hanging="425"/>
        <w:jc w:val="both"/>
        <w:rPr>
          <w:rFonts w:ascii="Traditional Arabic" w:hAnsi="Traditional Arabic" w:cs="Traditional Arabic"/>
          <w:sz w:val="32"/>
          <w:szCs w:val="32"/>
          <w:rtl/>
        </w:rPr>
      </w:pPr>
      <w:r w:rsidRPr="000301FA">
        <w:rPr>
          <w:rFonts w:ascii="Traditional Arabic" w:hAnsi="Traditional Arabic" w:cs="Traditional Arabic"/>
          <w:sz w:val="32"/>
          <w:szCs w:val="32"/>
          <w:rtl/>
        </w:rPr>
        <w:t>للمحكمة - بناء على طلب أحد الأطراف- أن تأمر بالآتي:</w:t>
      </w:r>
    </w:p>
    <w:p w14:paraId="4D764F61" w14:textId="77777777" w:rsidR="00D265FF" w:rsidRPr="000301FA" w:rsidRDefault="00334126" w:rsidP="00090B2D">
      <w:pPr>
        <w:pStyle w:val="ListParagraph"/>
        <w:numPr>
          <w:ilvl w:val="0"/>
          <w:numId w:val="36"/>
        </w:numPr>
        <w:suppressLineNumbers/>
        <w:spacing w:after="0" w:line="240" w:lineRule="auto"/>
        <w:ind w:left="566"/>
        <w:jc w:val="both"/>
        <w:rPr>
          <w:rFonts w:ascii="Traditional Arabic" w:hAnsi="Traditional Arabic" w:cs="Traditional Arabic"/>
          <w:sz w:val="32"/>
          <w:szCs w:val="32"/>
        </w:rPr>
      </w:pPr>
      <w:r w:rsidRPr="000301FA">
        <w:rPr>
          <w:rFonts w:ascii="Traditional Arabic" w:hAnsi="Traditional Arabic" w:cs="Traditional Arabic"/>
          <w:sz w:val="32"/>
          <w:szCs w:val="32"/>
          <w:rtl/>
        </w:rPr>
        <w:t>إدخال طرف آخر لإلزامه بتقديم ورقة تحت يده ذات صلة بالدعوى.</w:t>
      </w:r>
    </w:p>
    <w:p w14:paraId="4ED023B7" w14:textId="77777777" w:rsidR="00334126" w:rsidRPr="000301FA" w:rsidRDefault="00334126" w:rsidP="00090B2D">
      <w:pPr>
        <w:pStyle w:val="ListParagraph"/>
        <w:numPr>
          <w:ilvl w:val="0"/>
          <w:numId w:val="36"/>
        </w:numPr>
        <w:suppressLineNumbers/>
        <w:spacing w:after="0" w:line="240" w:lineRule="auto"/>
        <w:ind w:left="566" w:hanging="426"/>
        <w:jc w:val="both"/>
        <w:rPr>
          <w:rFonts w:ascii="Traditional Arabic" w:hAnsi="Traditional Arabic" w:cs="Traditional Arabic"/>
          <w:sz w:val="32"/>
          <w:szCs w:val="32"/>
          <w:rtl/>
        </w:rPr>
      </w:pPr>
      <w:r w:rsidRPr="000301FA">
        <w:rPr>
          <w:rFonts w:ascii="Traditional Arabic" w:hAnsi="Traditional Arabic" w:cs="Traditional Arabic"/>
          <w:sz w:val="32"/>
          <w:szCs w:val="32"/>
          <w:rtl/>
        </w:rPr>
        <w:t>إلزام أي من الجهات الحكومية بتقديم ما لديها من معلومات أو مستندات ذات صلة بالدعوى، وذلك دون إخلال بالأنظمة ذات العلاقة.</w:t>
      </w:r>
    </w:p>
    <w:p w14:paraId="21F6F767" w14:textId="77777777" w:rsidR="00334126" w:rsidRPr="000301FA" w:rsidRDefault="00334126" w:rsidP="005C16C7">
      <w:pPr>
        <w:pStyle w:val="Heading3"/>
        <w:rPr>
          <w:rtl/>
        </w:rPr>
      </w:pPr>
      <w:bookmarkStart w:id="57" w:name="_Toc37379877"/>
      <w:r w:rsidRPr="000301FA">
        <w:rPr>
          <w:rtl/>
        </w:rPr>
        <w:t>المادة السابعة والأربعون:</w:t>
      </w:r>
      <w:bookmarkEnd w:id="57"/>
      <w:r w:rsidRPr="000301FA">
        <w:rPr>
          <w:rtl/>
        </w:rPr>
        <w:t xml:space="preserve"> </w:t>
      </w:r>
    </w:p>
    <w:p w14:paraId="1A7DEEAE" w14:textId="77777777" w:rsidR="00334126" w:rsidRPr="000301FA" w:rsidRDefault="00334126" w:rsidP="00693332">
      <w:pPr>
        <w:suppressLineNumbers/>
        <w:spacing w:after="0" w:line="240" w:lineRule="auto"/>
        <w:ind w:firstLine="282"/>
        <w:jc w:val="both"/>
        <w:rPr>
          <w:rFonts w:ascii="Traditional Arabic" w:hAnsi="Traditional Arabic" w:cs="Traditional Arabic"/>
          <w:sz w:val="32"/>
          <w:szCs w:val="32"/>
          <w:rtl/>
        </w:rPr>
      </w:pPr>
      <w:r w:rsidRPr="000301FA">
        <w:rPr>
          <w:rFonts w:ascii="Traditional Arabic" w:hAnsi="Traditional Arabic" w:cs="Traditional Arabic"/>
          <w:sz w:val="32"/>
          <w:szCs w:val="32"/>
          <w:rtl/>
        </w:rPr>
        <w:t>لكل ذي مصلحة أن يتقدم للمحكمة بطلب استرداد مستند يدعي أنه له، أو طلب إثبات انقضاء الغرض منه، وتأمر المحكمة باسترداده وفق أحكام الباب السابع من النظام.</w:t>
      </w:r>
    </w:p>
    <w:p w14:paraId="6C3A4EE4" w14:textId="77777777" w:rsidR="00334126" w:rsidRPr="000301FA" w:rsidRDefault="00334126" w:rsidP="005C16C7">
      <w:pPr>
        <w:pStyle w:val="Heading2"/>
        <w:rPr>
          <w:rtl/>
        </w:rPr>
      </w:pPr>
      <w:bookmarkStart w:id="58" w:name="_Toc37379878"/>
      <w:r w:rsidRPr="000301FA">
        <w:rPr>
          <w:rtl/>
        </w:rPr>
        <w:t>الفصل الرابع</w:t>
      </w:r>
      <w:r w:rsidR="005C16C7">
        <w:rPr>
          <w:rFonts w:hint="cs"/>
          <w:rtl/>
        </w:rPr>
        <w:t xml:space="preserve">: </w:t>
      </w:r>
      <w:r w:rsidRPr="000301FA">
        <w:rPr>
          <w:rtl/>
        </w:rPr>
        <w:t>الشهادة</w:t>
      </w:r>
      <w:r w:rsidR="005C16C7">
        <w:rPr>
          <w:rFonts w:hint="cs"/>
          <w:rtl/>
        </w:rPr>
        <w:t>.</w:t>
      </w:r>
      <w:bookmarkEnd w:id="58"/>
    </w:p>
    <w:p w14:paraId="13F17E30" w14:textId="77777777" w:rsidR="00693332" w:rsidRPr="000301FA" w:rsidRDefault="00334126" w:rsidP="005C16C7">
      <w:pPr>
        <w:pStyle w:val="Heading3"/>
        <w:rPr>
          <w:rtl/>
        </w:rPr>
      </w:pPr>
      <w:bookmarkStart w:id="59" w:name="_Toc37379879"/>
      <w:r w:rsidRPr="000301FA">
        <w:rPr>
          <w:rtl/>
        </w:rPr>
        <w:t>المادة الثامنة والأربعون:</w:t>
      </w:r>
      <w:bookmarkEnd w:id="59"/>
    </w:p>
    <w:p w14:paraId="3282A692" w14:textId="77777777" w:rsidR="00693332" w:rsidRPr="000301FA" w:rsidRDefault="00334126" w:rsidP="00090B2D">
      <w:pPr>
        <w:pStyle w:val="ListParagraph"/>
        <w:numPr>
          <w:ilvl w:val="0"/>
          <w:numId w:val="78"/>
        </w:numPr>
        <w:suppressLineNumbers/>
        <w:spacing w:after="0" w:line="240" w:lineRule="auto"/>
        <w:ind w:left="424" w:hanging="438"/>
        <w:jc w:val="both"/>
        <w:rPr>
          <w:rFonts w:ascii="Traditional Arabic" w:hAnsi="Traditional Arabic" w:cs="Traditional Arabic"/>
          <w:sz w:val="32"/>
          <w:szCs w:val="32"/>
        </w:rPr>
      </w:pPr>
      <w:r w:rsidRPr="000301FA">
        <w:rPr>
          <w:rFonts w:ascii="Traditional Arabic" w:hAnsi="Traditional Arabic" w:cs="Traditional Arabic"/>
          <w:sz w:val="32"/>
          <w:szCs w:val="32"/>
          <w:rtl/>
        </w:rPr>
        <w:t>تقدر المحكمة شهادة الشهود من حيث عدالتهم وسلوكهم وتصرفهم وغير ذلك من ظروف القضية دون حاجة إلى الت</w:t>
      </w:r>
      <w:r w:rsidR="00693332" w:rsidRPr="000301FA">
        <w:rPr>
          <w:rFonts w:ascii="Traditional Arabic" w:hAnsi="Traditional Arabic" w:cs="Traditional Arabic"/>
          <w:sz w:val="32"/>
          <w:szCs w:val="32"/>
          <w:rtl/>
        </w:rPr>
        <w:t>ز</w:t>
      </w:r>
      <w:r w:rsidRPr="000301FA">
        <w:rPr>
          <w:rFonts w:ascii="Traditional Arabic" w:hAnsi="Traditional Arabic" w:cs="Traditional Arabic"/>
          <w:sz w:val="32"/>
          <w:szCs w:val="32"/>
          <w:rtl/>
        </w:rPr>
        <w:t>كية.</w:t>
      </w:r>
    </w:p>
    <w:p w14:paraId="593CEC2E" w14:textId="77777777" w:rsidR="00334126" w:rsidRPr="000301FA" w:rsidRDefault="00334126" w:rsidP="00090B2D">
      <w:pPr>
        <w:pStyle w:val="ListParagraph"/>
        <w:numPr>
          <w:ilvl w:val="0"/>
          <w:numId w:val="78"/>
        </w:numPr>
        <w:suppressLineNumbers/>
        <w:spacing w:after="0" w:line="240" w:lineRule="auto"/>
        <w:ind w:left="424" w:hanging="438"/>
        <w:jc w:val="both"/>
        <w:rPr>
          <w:rFonts w:ascii="Traditional Arabic" w:hAnsi="Traditional Arabic" w:cs="Traditional Arabic"/>
          <w:sz w:val="32"/>
          <w:szCs w:val="32"/>
        </w:rPr>
      </w:pPr>
      <w:r w:rsidRPr="000301FA">
        <w:rPr>
          <w:rFonts w:ascii="Traditional Arabic" w:hAnsi="Traditional Arabic" w:cs="Traditional Arabic"/>
          <w:sz w:val="32"/>
          <w:szCs w:val="32"/>
          <w:rtl/>
        </w:rPr>
        <w:t>إذا لم توافق الشهادة الدعوى أو لم تتفق أقوال الشهود بعضها مع بعض أخذت المحكمة من الشهادة بالقدر الذي تقتنع بصحته.</w:t>
      </w:r>
    </w:p>
    <w:p w14:paraId="113D82F2" w14:textId="77777777" w:rsidR="00693332" w:rsidRPr="000301FA" w:rsidRDefault="00334126" w:rsidP="005C16C7">
      <w:pPr>
        <w:pStyle w:val="Heading3"/>
        <w:rPr>
          <w:rtl/>
        </w:rPr>
      </w:pPr>
      <w:bookmarkStart w:id="60" w:name="_Toc37379880"/>
      <w:r w:rsidRPr="000301FA">
        <w:rPr>
          <w:rtl/>
        </w:rPr>
        <w:t>المادة التاسعة والأربعون:</w:t>
      </w:r>
      <w:bookmarkEnd w:id="60"/>
    </w:p>
    <w:p w14:paraId="7FD53668" w14:textId="77777777" w:rsidR="00693332" w:rsidRPr="000301FA" w:rsidRDefault="00334126" w:rsidP="00090B2D">
      <w:pPr>
        <w:pStyle w:val="ListParagraph"/>
        <w:numPr>
          <w:ilvl w:val="0"/>
          <w:numId w:val="79"/>
        </w:numPr>
        <w:suppressLineNumbers/>
        <w:spacing w:after="0" w:line="240" w:lineRule="auto"/>
        <w:ind w:left="424" w:hanging="425"/>
        <w:jc w:val="both"/>
        <w:rPr>
          <w:rFonts w:ascii="Traditional Arabic" w:hAnsi="Traditional Arabic" w:cs="Traditional Arabic"/>
          <w:sz w:val="32"/>
          <w:szCs w:val="32"/>
        </w:rPr>
      </w:pPr>
      <w:r w:rsidRPr="000301FA">
        <w:rPr>
          <w:rFonts w:ascii="Traditional Arabic" w:hAnsi="Traditional Arabic" w:cs="Traditional Arabic"/>
          <w:sz w:val="32"/>
          <w:szCs w:val="32"/>
          <w:rtl/>
        </w:rPr>
        <w:t>للأطراف تقديم الشهادة مكتوبة.</w:t>
      </w:r>
    </w:p>
    <w:p w14:paraId="31953256" w14:textId="77777777" w:rsidR="00334126" w:rsidRPr="000301FA" w:rsidRDefault="00334126" w:rsidP="00090B2D">
      <w:pPr>
        <w:pStyle w:val="ListParagraph"/>
        <w:numPr>
          <w:ilvl w:val="0"/>
          <w:numId w:val="79"/>
        </w:numPr>
        <w:suppressLineNumbers/>
        <w:spacing w:after="0" w:line="240" w:lineRule="auto"/>
        <w:ind w:left="424" w:hanging="425"/>
        <w:jc w:val="both"/>
        <w:rPr>
          <w:rFonts w:ascii="Traditional Arabic" w:hAnsi="Traditional Arabic" w:cs="Traditional Arabic"/>
          <w:sz w:val="32"/>
          <w:szCs w:val="32"/>
          <w:rtl/>
        </w:rPr>
      </w:pPr>
      <w:r w:rsidRPr="000301FA">
        <w:rPr>
          <w:rFonts w:ascii="Traditional Arabic" w:hAnsi="Traditional Arabic" w:cs="Traditional Arabic"/>
          <w:sz w:val="32"/>
          <w:szCs w:val="32"/>
          <w:rtl/>
        </w:rPr>
        <w:t xml:space="preserve">على الشاهد الإفصاح </w:t>
      </w:r>
      <w:r w:rsidR="00693332" w:rsidRPr="000301FA">
        <w:rPr>
          <w:rFonts w:ascii="Traditional Arabic" w:hAnsi="Traditional Arabic" w:cs="Traditional Arabic"/>
          <w:sz w:val="32"/>
          <w:szCs w:val="32"/>
          <w:rtl/>
        </w:rPr>
        <w:t xml:space="preserve">- </w:t>
      </w:r>
      <w:r w:rsidRPr="000301FA">
        <w:rPr>
          <w:rFonts w:ascii="Traditional Arabic" w:hAnsi="Traditional Arabic" w:cs="Traditional Arabic"/>
          <w:sz w:val="32"/>
          <w:szCs w:val="32"/>
          <w:rtl/>
        </w:rPr>
        <w:t>قبل أدائه لشهادته</w:t>
      </w:r>
      <w:r w:rsidR="00693332" w:rsidRPr="000301FA">
        <w:rPr>
          <w:rFonts w:ascii="Traditional Arabic" w:hAnsi="Traditional Arabic" w:cs="Traditional Arabic"/>
          <w:sz w:val="32"/>
          <w:szCs w:val="32"/>
          <w:rtl/>
        </w:rPr>
        <w:t xml:space="preserve"> </w:t>
      </w:r>
      <w:r w:rsidRPr="000301FA">
        <w:rPr>
          <w:rFonts w:ascii="Traditional Arabic" w:hAnsi="Traditional Arabic" w:cs="Traditional Arabic"/>
          <w:sz w:val="32"/>
          <w:szCs w:val="32"/>
          <w:rtl/>
        </w:rPr>
        <w:t>- عن أي علاقة مؤثرة بأطراف الدعوى، أو أي مصلحة له فيها.</w:t>
      </w:r>
    </w:p>
    <w:p w14:paraId="43B8DF24" w14:textId="77777777" w:rsidR="00693332" w:rsidRPr="000301FA" w:rsidRDefault="00334126" w:rsidP="005C16C7">
      <w:pPr>
        <w:pStyle w:val="Heading3"/>
        <w:rPr>
          <w:rtl/>
        </w:rPr>
      </w:pPr>
      <w:bookmarkStart w:id="61" w:name="_Toc37379881"/>
      <w:r w:rsidRPr="000301FA">
        <w:rPr>
          <w:rtl/>
        </w:rPr>
        <w:t>المادة الخمسون:</w:t>
      </w:r>
      <w:bookmarkEnd w:id="61"/>
    </w:p>
    <w:p w14:paraId="26553003" w14:textId="77777777" w:rsidR="00693332" w:rsidRPr="000301FA" w:rsidRDefault="00334126" w:rsidP="00090B2D">
      <w:pPr>
        <w:pStyle w:val="ListParagraph"/>
        <w:numPr>
          <w:ilvl w:val="0"/>
          <w:numId w:val="80"/>
        </w:numPr>
        <w:suppressLineNumbers/>
        <w:spacing w:after="0" w:line="240" w:lineRule="auto"/>
        <w:ind w:left="424" w:hanging="438"/>
        <w:jc w:val="both"/>
        <w:rPr>
          <w:rFonts w:ascii="Traditional Arabic" w:hAnsi="Traditional Arabic" w:cs="Traditional Arabic"/>
          <w:sz w:val="32"/>
          <w:szCs w:val="32"/>
        </w:rPr>
      </w:pPr>
      <w:r w:rsidRPr="000301FA">
        <w:rPr>
          <w:rFonts w:ascii="Traditional Arabic" w:hAnsi="Traditional Arabic" w:cs="Traditional Arabic"/>
          <w:sz w:val="32"/>
          <w:szCs w:val="32"/>
          <w:rtl/>
        </w:rPr>
        <w:t>للمحكمة - من تلقاء نفسها- أن توجه إلى الشاهد ما تراه من الأسئلة مفيد</w:t>
      </w:r>
      <w:r w:rsidR="00693332" w:rsidRPr="000301FA">
        <w:rPr>
          <w:rFonts w:ascii="Traditional Arabic" w:hAnsi="Traditional Arabic" w:cs="Traditional Arabic"/>
          <w:sz w:val="32"/>
          <w:szCs w:val="32"/>
          <w:rtl/>
        </w:rPr>
        <w:t>ًا</w:t>
      </w:r>
      <w:r w:rsidRPr="000301FA">
        <w:rPr>
          <w:rFonts w:ascii="Traditional Arabic" w:hAnsi="Traditional Arabic" w:cs="Traditional Arabic"/>
          <w:sz w:val="32"/>
          <w:szCs w:val="32"/>
          <w:rtl/>
        </w:rPr>
        <w:t xml:space="preserve"> لإظهار الحقيقة.</w:t>
      </w:r>
    </w:p>
    <w:p w14:paraId="2D1FA4F4" w14:textId="77777777" w:rsidR="00693332" w:rsidRPr="000301FA" w:rsidRDefault="00334126" w:rsidP="00090B2D">
      <w:pPr>
        <w:pStyle w:val="ListParagraph"/>
        <w:numPr>
          <w:ilvl w:val="0"/>
          <w:numId w:val="80"/>
        </w:numPr>
        <w:suppressLineNumbers/>
        <w:spacing w:after="0" w:line="240" w:lineRule="auto"/>
        <w:ind w:left="424" w:hanging="438"/>
        <w:jc w:val="both"/>
        <w:rPr>
          <w:rFonts w:ascii="Traditional Arabic" w:hAnsi="Traditional Arabic" w:cs="Traditional Arabic"/>
          <w:sz w:val="32"/>
          <w:szCs w:val="32"/>
        </w:rPr>
      </w:pPr>
      <w:r w:rsidRPr="000301FA">
        <w:rPr>
          <w:rFonts w:ascii="Traditional Arabic" w:hAnsi="Traditional Arabic" w:cs="Traditional Arabic"/>
          <w:sz w:val="32"/>
          <w:szCs w:val="32"/>
          <w:rtl/>
        </w:rPr>
        <w:t>للخصم استجواب الشاهد مباشرة، وتحدد اللائحة إجراءات وضواب</w:t>
      </w:r>
      <w:r w:rsidR="00693332" w:rsidRPr="000301FA">
        <w:rPr>
          <w:rFonts w:ascii="Traditional Arabic" w:hAnsi="Traditional Arabic" w:cs="Traditional Arabic"/>
          <w:sz w:val="32"/>
          <w:szCs w:val="32"/>
          <w:rtl/>
        </w:rPr>
        <w:t>ط</w:t>
      </w:r>
      <w:r w:rsidRPr="000301FA">
        <w:rPr>
          <w:rFonts w:ascii="Traditional Arabic" w:hAnsi="Traditional Arabic" w:cs="Traditional Arabic"/>
          <w:sz w:val="32"/>
          <w:szCs w:val="32"/>
          <w:rtl/>
        </w:rPr>
        <w:t xml:space="preserve"> ذلك.</w:t>
      </w:r>
    </w:p>
    <w:p w14:paraId="3207F185" w14:textId="77777777" w:rsidR="00334126" w:rsidRPr="000301FA" w:rsidRDefault="00334126" w:rsidP="005C16C7">
      <w:pPr>
        <w:pStyle w:val="Heading3"/>
        <w:rPr>
          <w:rtl/>
        </w:rPr>
      </w:pPr>
      <w:bookmarkStart w:id="62" w:name="_Toc37379882"/>
      <w:r w:rsidRPr="000301FA">
        <w:rPr>
          <w:rtl/>
        </w:rPr>
        <w:t>المادة الحادية والخمسون:</w:t>
      </w:r>
      <w:bookmarkEnd w:id="62"/>
      <w:r w:rsidRPr="000301FA">
        <w:rPr>
          <w:rtl/>
        </w:rPr>
        <w:t xml:space="preserve"> </w:t>
      </w:r>
    </w:p>
    <w:p w14:paraId="75C93CBA" w14:textId="77777777" w:rsidR="00334126" w:rsidRPr="000301FA" w:rsidRDefault="00334126" w:rsidP="00693332">
      <w:pPr>
        <w:suppressLineNumbers/>
        <w:spacing w:after="0" w:line="240" w:lineRule="auto"/>
        <w:ind w:firstLine="282"/>
        <w:jc w:val="both"/>
        <w:rPr>
          <w:rFonts w:ascii="Traditional Arabic" w:hAnsi="Traditional Arabic" w:cs="Traditional Arabic"/>
          <w:sz w:val="32"/>
          <w:szCs w:val="32"/>
          <w:rtl/>
        </w:rPr>
      </w:pPr>
      <w:r w:rsidRPr="000301FA">
        <w:rPr>
          <w:rFonts w:ascii="Traditional Arabic" w:hAnsi="Traditional Arabic" w:cs="Traditional Arabic"/>
          <w:sz w:val="32"/>
          <w:szCs w:val="32"/>
          <w:rtl/>
        </w:rPr>
        <w:t>تحدد اللائحة أحكام استخدام الوسائل الحديثة في سماع الشهادة، وآليات توثيق الشهادة قبل إقامة الدعوى.</w:t>
      </w:r>
    </w:p>
    <w:p w14:paraId="442B9B5D" w14:textId="77777777" w:rsidR="00334126" w:rsidRPr="000301FA" w:rsidRDefault="00334126" w:rsidP="005C16C7">
      <w:pPr>
        <w:pStyle w:val="Heading2"/>
        <w:rPr>
          <w:rtl/>
        </w:rPr>
      </w:pPr>
      <w:bookmarkStart w:id="63" w:name="_Toc37379883"/>
      <w:r w:rsidRPr="000301FA">
        <w:rPr>
          <w:rtl/>
        </w:rPr>
        <w:lastRenderedPageBreak/>
        <w:t>الفصل الخامس</w:t>
      </w:r>
      <w:r w:rsidR="005C16C7">
        <w:rPr>
          <w:rFonts w:hint="cs"/>
          <w:rtl/>
        </w:rPr>
        <w:t xml:space="preserve">: </w:t>
      </w:r>
      <w:r w:rsidRPr="000301FA">
        <w:rPr>
          <w:rtl/>
        </w:rPr>
        <w:t>اليمين</w:t>
      </w:r>
      <w:r w:rsidR="005C16C7">
        <w:rPr>
          <w:rFonts w:hint="cs"/>
          <w:rtl/>
        </w:rPr>
        <w:t>.</w:t>
      </w:r>
      <w:bookmarkEnd w:id="63"/>
    </w:p>
    <w:p w14:paraId="57F418EC" w14:textId="77777777" w:rsidR="00693332" w:rsidRPr="000301FA" w:rsidRDefault="00334126" w:rsidP="005C16C7">
      <w:pPr>
        <w:pStyle w:val="Heading3"/>
        <w:rPr>
          <w:rtl/>
        </w:rPr>
      </w:pPr>
      <w:bookmarkStart w:id="64" w:name="_Toc37379884"/>
      <w:r w:rsidRPr="000301FA">
        <w:rPr>
          <w:rtl/>
        </w:rPr>
        <w:t>المادة الثانية والخمسون:</w:t>
      </w:r>
      <w:bookmarkEnd w:id="64"/>
    </w:p>
    <w:p w14:paraId="4A6D0347" w14:textId="77777777" w:rsidR="00693332" w:rsidRPr="000301FA" w:rsidRDefault="00334126" w:rsidP="00090B2D">
      <w:pPr>
        <w:pStyle w:val="ListParagraph"/>
        <w:numPr>
          <w:ilvl w:val="0"/>
          <w:numId w:val="81"/>
        </w:numPr>
        <w:suppressLineNumbers/>
        <w:spacing w:after="0" w:line="240" w:lineRule="auto"/>
        <w:ind w:left="424" w:hanging="438"/>
        <w:jc w:val="both"/>
        <w:rPr>
          <w:rFonts w:ascii="Traditional Arabic" w:hAnsi="Traditional Arabic" w:cs="Traditional Arabic"/>
          <w:sz w:val="32"/>
          <w:szCs w:val="32"/>
        </w:rPr>
      </w:pPr>
      <w:r w:rsidRPr="000301FA">
        <w:rPr>
          <w:rFonts w:ascii="Traditional Arabic" w:hAnsi="Traditional Arabic" w:cs="Traditional Arabic"/>
          <w:sz w:val="32"/>
          <w:szCs w:val="32"/>
          <w:rtl/>
        </w:rPr>
        <w:t>لأي من الأطراف أن يطلب توجيه اليمين إلى الطرف الآخر، ويجوز للمحكمة أن تمنع توجيه اليمين متى رأت ألا وجه لطلبها، أو رأت أن الأدلة المقدمة م</w:t>
      </w:r>
      <w:r w:rsidR="00693332" w:rsidRPr="000301FA">
        <w:rPr>
          <w:rFonts w:ascii="Traditional Arabic" w:hAnsi="Traditional Arabic" w:cs="Traditional Arabic"/>
          <w:sz w:val="32"/>
          <w:szCs w:val="32"/>
          <w:rtl/>
        </w:rPr>
        <w:t>م</w:t>
      </w:r>
      <w:r w:rsidRPr="000301FA">
        <w:rPr>
          <w:rFonts w:ascii="Traditional Arabic" w:hAnsi="Traditional Arabic" w:cs="Traditional Arabic"/>
          <w:sz w:val="32"/>
          <w:szCs w:val="32"/>
          <w:rtl/>
        </w:rPr>
        <w:t>ن طلبت منه اليمين مثبتة لدفعه.</w:t>
      </w:r>
      <w:r w:rsidR="00693332" w:rsidRPr="000301FA">
        <w:rPr>
          <w:rFonts w:ascii="Traditional Arabic" w:hAnsi="Traditional Arabic" w:cs="Traditional Arabic"/>
          <w:sz w:val="32"/>
          <w:szCs w:val="32"/>
          <w:rtl/>
          <w:lang w:bidi="fa-IR"/>
        </w:rPr>
        <w:t xml:space="preserve"> </w:t>
      </w:r>
    </w:p>
    <w:p w14:paraId="5323AA10" w14:textId="77777777" w:rsidR="00693332" w:rsidRPr="000301FA" w:rsidRDefault="00334126" w:rsidP="00090B2D">
      <w:pPr>
        <w:pStyle w:val="ListParagraph"/>
        <w:numPr>
          <w:ilvl w:val="0"/>
          <w:numId w:val="81"/>
        </w:numPr>
        <w:suppressLineNumbers/>
        <w:spacing w:after="0" w:line="240" w:lineRule="auto"/>
        <w:ind w:left="424" w:hanging="438"/>
        <w:jc w:val="both"/>
        <w:rPr>
          <w:rFonts w:ascii="Traditional Arabic" w:hAnsi="Traditional Arabic" w:cs="Traditional Arabic"/>
          <w:sz w:val="32"/>
          <w:szCs w:val="32"/>
        </w:rPr>
      </w:pPr>
      <w:r w:rsidRPr="000301FA">
        <w:rPr>
          <w:rFonts w:ascii="Traditional Arabic" w:hAnsi="Traditional Arabic" w:cs="Traditional Arabic"/>
          <w:sz w:val="32"/>
          <w:szCs w:val="32"/>
          <w:rtl/>
        </w:rPr>
        <w:t xml:space="preserve">للمحكمة </w:t>
      </w:r>
      <w:r w:rsidR="00693332" w:rsidRPr="000301FA">
        <w:rPr>
          <w:rFonts w:ascii="Traditional Arabic" w:hAnsi="Traditional Arabic" w:cs="Traditional Arabic"/>
          <w:sz w:val="32"/>
          <w:szCs w:val="32"/>
          <w:rtl/>
        </w:rPr>
        <w:t>-</w:t>
      </w:r>
      <w:r w:rsidRPr="000301FA">
        <w:rPr>
          <w:rFonts w:ascii="Traditional Arabic" w:hAnsi="Traditional Arabic" w:cs="Traditional Arabic"/>
          <w:sz w:val="32"/>
          <w:szCs w:val="32"/>
          <w:rtl/>
        </w:rPr>
        <w:t>من تلقاء نفسها- أن توجه اليمين إلى أي من أطراف الدعوى.</w:t>
      </w:r>
    </w:p>
    <w:p w14:paraId="1A3FF78A" w14:textId="77777777" w:rsidR="00693332" w:rsidRPr="000301FA" w:rsidRDefault="00334126" w:rsidP="00090B2D">
      <w:pPr>
        <w:pStyle w:val="ListParagraph"/>
        <w:numPr>
          <w:ilvl w:val="0"/>
          <w:numId w:val="81"/>
        </w:numPr>
        <w:suppressLineNumbers/>
        <w:spacing w:after="0" w:line="240" w:lineRule="auto"/>
        <w:ind w:left="424" w:hanging="438"/>
        <w:jc w:val="both"/>
        <w:rPr>
          <w:rFonts w:ascii="Traditional Arabic" w:hAnsi="Traditional Arabic" w:cs="Traditional Arabic"/>
          <w:sz w:val="32"/>
          <w:szCs w:val="32"/>
        </w:rPr>
      </w:pPr>
      <w:r w:rsidRPr="000301FA">
        <w:rPr>
          <w:rFonts w:ascii="Traditional Arabic" w:hAnsi="Traditional Arabic" w:cs="Traditional Arabic"/>
          <w:sz w:val="32"/>
          <w:szCs w:val="32"/>
          <w:rtl/>
        </w:rPr>
        <w:t>تحدد اللائحة أحكام توجيه اليمين وأدائها.</w:t>
      </w:r>
    </w:p>
    <w:p w14:paraId="230826CD" w14:textId="77777777" w:rsidR="00334126" w:rsidRPr="000301FA" w:rsidRDefault="00334126" w:rsidP="005C16C7">
      <w:pPr>
        <w:pStyle w:val="Heading3"/>
        <w:rPr>
          <w:rtl/>
        </w:rPr>
      </w:pPr>
      <w:bookmarkStart w:id="65" w:name="_Toc37379885"/>
      <w:r w:rsidRPr="000301FA">
        <w:rPr>
          <w:rtl/>
        </w:rPr>
        <w:t>المادة الثالثة والخمسون:</w:t>
      </w:r>
      <w:bookmarkEnd w:id="65"/>
    </w:p>
    <w:p w14:paraId="0AC54CC2" w14:textId="77777777" w:rsidR="00334126" w:rsidRPr="000301FA" w:rsidRDefault="00334126" w:rsidP="00693332">
      <w:pPr>
        <w:suppressLineNumbers/>
        <w:spacing w:after="0" w:line="240" w:lineRule="auto"/>
        <w:ind w:firstLine="282"/>
        <w:jc w:val="both"/>
        <w:rPr>
          <w:rFonts w:ascii="Traditional Arabic" w:hAnsi="Traditional Arabic" w:cs="Traditional Arabic"/>
          <w:sz w:val="32"/>
          <w:szCs w:val="32"/>
          <w:rtl/>
        </w:rPr>
      </w:pPr>
      <w:r w:rsidRPr="000301FA">
        <w:rPr>
          <w:rFonts w:ascii="Traditional Arabic" w:hAnsi="Traditional Arabic" w:cs="Traditional Arabic"/>
          <w:sz w:val="32"/>
          <w:szCs w:val="32"/>
          <w:rtl/>
        </w:rPr>
        <w:t>إذا قضت المحكمة في الدعوى بناء على نكول من وجهت إليه اليمين أو ردت عليه، فلا يقبل منه أداؤها بعد ذلك.</w:t>
      </w:r>
    </w:p>
    <w:p w14:paraId="4E1E707D" w14:textId="77777777" w:rsidR="00334126" w:rsidRPr="000301FA" w:rsidRDefault="00334126" w:rsidP="005C16C7">
      <w:pPr>
        <w:pStyle w:val="Heading2"/>
        <w:rPr>
          <w:rtl/>
        </w:rPr>
      </w:pPr>
      <w:bookmarkStart w:id="66" w:name="_Toc37379886"/>
      <w:r w:rsidRPr="000301FA">
        <w:rPr>
          <w:rtl/>
        </w:rPr>
        <w:t>الفصل السادس</w:t>
      </w:r>
      <w:r w:rsidR="005C16C7">
        <w:rPr>
          <w:rFonts w:hint="cs"/>
          <w:rtl/>
        </w:rPr>
        <w:t xml:space="preserve">: </w:t>
      </w:r>
      <w:r w:rsidRPr="000301FA">
        <w:rPr>
          <w:rtl/>
        </w:rPr>
        <w:t>الاستجواب</w:t>
      </w:r>
      <w:r w:rsidR="005C16C7">
        <w:rPr>
          <w:rFonts w:hint="cs"/>
          <w:rtl/>
        </w:rPr>
        <w:t>.</w:t>
      </w:r>
      <w:bookmarkEnd w:id="66"/>
    </w:p>
    <w:p w14:paraId="00CE463A" w14:textId="77777777" w:rsidR="00693332" w:rsidRPr="000301FA" w:rsidRDefault="00334126" w:rsidP="005C16C7">
      <w:pPr>
        <w:pStyle w:val="Heading3"/>
        <w:rPr>
          <w:rtl/>
        </w:rPr>
      </w:pPr>
      <w:bookmarkStart w:id="67" w:name="_Toc37379887"/>
      <w:r w:rsidRPr="000301FA">
        <w:rPr>
          <w:rtl/>
        </w:rPr>
        <w:t>المادة الرابعة والخمسون:</w:t>
      </w:r>
      <w:bookmarkEnd w:id="67"/>
    </w:p>
    <w:p w14:paraId="0468D83F" w14:textId="77777777" w:rsidR="00334126" w:rsidRPr="000301FA" w:rsidRDefault="00334126" w:rsidP="00693332">
      <w:pPr>
        <w:suppressLineNumbers/>
        <w:spacing w:after="0" w:line="240" w:lineRule="auto"/>
        <w:ind w:firstLine="282"/>
        <w:jc w:val="both"/>
        <w:rPr>
          <w:rFonts w:ascii="Traditional Arabic" w:hAnsi="Traditional Arabic" w:cs="Traditional Arabic"/>
          <w:sz w:val="32"/>
          <w:szCs w:val="32"/>
        </w:rPr>
      </w:pPr>
      <w:r w:rsidRPr="000301FA">
        <w:rPr>
          <w:rFonts w:ascii="Traditional Arabic" w:hAnsi="Traditional Arabic" w:cs="Traditional Arabic"/>
          <w:sz w:val="32"/>
          <w:szCs w:val="32"/>
          <w:rtl/>
        </w:rPr>
        <w:t>لأي من الأطراف الحق في استجواب الطرف الآخر مباشرة، وتحدد اللائحة إجراءات وضوابط</w:t>
      </w:r>
      <w:r w:rsidR="00693332" w:rsidRPr="000301FA">
        <w:rPr>
          <w:rFonts w:ascii="Traditional Arabic" w:hAnsi="Traditional Arabic" w:cs="Traditional Arabic"/>
          <w:sz w:val="32"/>
          <w:szCs w:val="32"/>
          <w:rtl/>
        </w:rPr>
        <w:t xml:space="preserve"> </w:t>
      </w:r>
      <w:r w:rsidRPr="000301FA">
        <w:rPr>
          <w:rFonts w:ascii="Traditional Arabic" w:hAnsi="Traditional Arabic" w:cs="Traditional Arabic"/>
          <w:sz w:val="32"/>
          <w:szCs w:val="32"/>
          <w:rtl/>
        </w:rPr>
        <w:t>ذلك.</w:t>
      </w:r>
    </w:p>
    <w:p w14:paraId="453C8CB4" w14:textId="77777777" w:rsidR="00334126" w:rsidRPr="000301FA" w:rsidRDefault="00334126" w:rsidP="005C16C7">
      <w:pPr>
        <w:pStyle w:val="Heading2"/>
        <w:rPr>
          <w:rtl/>
        </w:rPr>
      </w:pPr>
      <w:bookmarkStart w:id="68" w:name="_Toc37379888"/>
      <w:r w:rsidRPr="000301FA">
        <w:rPr>
          <w:rtl/>
        </w:rPr>
        <w:t>الفصل السابع</w:t>
      </w:r>
      <w:r w:rsidR="005C16C7">
        <w:rPr>
          <w:rFonts w:hint="cs"/>
          <w:rtl/>
        </w:rPr>
        <w:t xml:space="preserve">: </w:t>
      </w:r>
      <w:r w:rsidRPr="000301FA">
        <w:rPr>
          <w:rtl/>
        </w:rPr>
        <w:t>الإثبات الإلكتروني</w:t>
      </w:r>
      <w:r w:rsidR="005C16C7">
        <w:rPr>
          <w:rFonts w:hint="cs"/>
          <w:rtl/>
        </w:rPr>
        <w:t>.</w:t>
      </w:r>
      <w:bookmarkEnd w:id="68"/>
    </w:p>
    <w:p w14:paraId="3EEEB3FC" w14:textId="77777777" w:rsidR="00693332" w:rsidRPr="000301FA" w:rsidRDefault="00334126" w:rsidP="005C16C7">
      <w:pPr>
        <w:pStyle w:val="Heading3"/>
        <w:rPr>
          <w:rtl/>
        </w:rPr>
      </w:pPr>
      <w:bookmarkStart w:id="69" w:name="_Toc37379889"/>
      <w:r w:rsidRPr="000301FA">
        <w:rPr>
          <w:rtl/>
        </w:rPr>
        <w:t>المادة الخامسة والخمسون:</w:t>
      </w:r>
      <w:bookmarkEnd w:id="69"/>
    </w:p>
    <w:p w14:paraId="667B95EC" w14:textId="77777777" w:rsidR="00334126" w:rsidRPr="000301FA" w:rsidRDefault="00334126" w:rsidP="00090B2D">
      <w:pPr>
        <w:pStyle w:val="ListParagraph"/>
        <w:numPr>
          <w:ilvl w:val="0"/>
          <w:numId w:val="82"/>
        </w:numPr>
        <w:suppressLineNumbers/>
        <w:spacing w:after="0" w:line="240" w:lineRule="auto"/>
        <w:ind w:left="424" w:hanging="438"/>
        <w:jc w:val="both"/>
        <w:rPr>
          <w:rFonts w:ascii="Traditional Arabic" w:hAnsi="Traditional Arabic" w:cs="Traditional Arabic"/>
          <w:sz w:val="32"/>
          <w:szCs w:val="32"/>
          <w:rtl/>
        </w:rPr>
      </w:pPr>
      <w:r w:rsidRPr="000301FA">
        <w:rPr>
          <w:rFonts w:ascii="Traditional Arabic" w:hAnsi="Traditional Arabic" w:cs="Traditional Arabic"/>
          <w:sz w:val="32"/>
          <w:szCs w:val="32"/>
          <w:rtl/>
        </w:rPr>
        <w:t>يجوز اعتبار الدليل الإلكتروني حجة في الإثبات، على أن تتضمن اللائحة وسائل التحقق من الدليل الإلكتروني وإجراءات تقديمه.</w:t>
      </w:r>
    </w:p>
    <w:p w14:paraId="2E337499" w14:textId="77777777" w:rsidR="00334126" w:rsidRPr="005C16C7" w:rsidRDefault="00334126" w:rsidP="00090B2D">
      <w:pPr>
        <w:pStyle w:val="ListParagraph"/>
        <w:numPr>
          <w:ilvl w:val="0"/>
          <w:numId w:val="82"/>
        </w:numPr>
        <w:suppressLineNumbers/>
        <w:spacing w:after="0" w:line="240" w:lineRule="auto"/>
        <w:ind w:left="424" w:hanging="438"/>
        <w:jc w:val="both"/>
        <w:rPr>
          <w:rFonts w:ascii="Traditional Arabic" w:hAnsi="Traditional Arabic" w:cs="Traditional Arabic"/>
          <w:sz w:val="32"/>
          <w:szCs w:val="32"/>
          <w:rtl/>
        </w:rPr>
      </w:pPr>
      <w:r w:rsidRPr="005C16C7">
        <w:rPr>
          <w:rFonts w:ascii="Traditional Arabic" w:hAnsi="Traditional Arabic" w:cs="Traditional Arabic"/>
          <w:sz w:val="32"/>
          <w:szCs w:val="32"/>
          <w:rtl/>
        </w:rPr>
        <w:t xml:space="preserve">يشمل الدليل الإلكتروني الآتي: </w:t>
      </w:r>
    </w:p>
    <w:p w14:paraId="070CE0B6" w14:textId="77777777" w:rsidR="00693332" w:rsidRPr="000301FA" w:rsidRDefault="00334126" w:rsidP="00090B2D">
      <w:pPr>
        <w:pStyle w:val="ListParagraph"/>
        <w:numPr>
          <w:ilvl w:val="0"/>
          <w:numId w:val="38"/>
        </w:numPr>
        <w:suppressLineNumbers/>
        <w:spacing w:after="0" w:line="240" w:lineRule="auto"/>
        <w:ind w:left="566"/>
        <w:jc w:val="both"/>
        <w:rPr>
          <w:rFonts w:ascii="Traditional Arabic" w:hAnsi="Traditional Arabic" w:cs="Traditional Arabic"/>
          <w:sz w:val="32"/>
          <w:szCs w:val="32"/>
        </w:rPr>
      </w:pPr>
      <w:r w:rsidRPr="000301FA">
        <w:rPr>
          <w:rFonts w:ascii="Traditional Arabic" w:hAnsi="Traditional Arabic" w:cs="Traditional Arabic"/>
          <w:sz w:val="32"/>
          <w:szCs w:val="32"/>
          <w:rtl/>
        </w:rPr>
        <w:t>المحرر الإلكتروني.</w:t>
      </w:r>
    </w:p>
    <w:p w14:paraId="14155267" w14:textId="77777777" w:rsidR="00693332" w:rsidRPr="000301FA" w:rsidRDefault="00334126" w:rsidP="00090B2D">
      <w:pPr>
        <w:pStyle w:val="ListParagraph"/>
        <w:numPr>
          <w:ilvl w:val="0"/>
          <w:numId w:val="38"/>
        </w:numPr>
        <w:suppressLineNumbers/>
        <w:spacing w:after="0" w:line="240" w:lineRule="auto"/>
        <w:ind w:left="566" w:hanging="426"/>
        <w:jc w:val="both"/>
        <w:rPr>
          <w:rFonts w:ascii="Traditional Arabic" w:hAnsi="Traditional Arabic" w:cs="Traditional Arabic"/>
          <w:sz w:val="32"/>
          <w:szCs w:val="32"/>
        </w:rPr>
      </w:pPr>
      <w:r w:rsidRPr="000301FA">
        <w:rPr>
          <w:rFonts w:ascii="Traditional Arabic" w:hAnsi="Traditional Arabic" w:cs="Traditional Arabic"/>
          <w:sz w:val="32"/>
          <w:szCs w:val="32"/>
          <w:rtl/>
        </w:rPr>
        <w:t>الوسائط الإلكترونية.</w:t>
      </w:r>
    </w:p>
    <w:p w14:paraId="1106FA4F" w14:textId="77777777" w:rsidR="00693332" w:rsidRPr="000301FA" w:rsidRDefault="00334126" w:rsidP="00090B2D">
      <w:pPr>
        <w:pStyle w:val="ListParagraph"/>
        <w:numPr>
          <w:ilvl w:val="0"/>
          <w:numId w:val="39"/>
        </w:numPr>
        <w:suppressLineNumbers/>
        <w:spacing w:after="0" w:line="240" w:lineRule="auto"/>
        <w:ind w:left="566"/>
        <w:jc w:val="both"/>
        <w:rPr>
          <w:rFonts w:ascii="Traditional Arabic" w:hAnsi="Traditional Arabic" w:cs="Traditional Arabic"/>
          <w:sz w:val="32"/>
          <w:szCs w:val="32"/>
        </w:rPr>
      </w:pPr>
      <w:r w:rsidRPr="000301FA">
        <w:rPr>
          <w:rFonts w:ascii="Traditional Arabic" w:hAnsi="Traditional Arabic" w:cs="Traditional Arabic"/>
          <w:sz w:val="32"/>
          <w:szCs w:val="32"/>
          <w:rtl/>
        </w:rPr>
        <w:t>وسائل الاتصال.</w:t>
      </w:r>
    </w:p>
    <w:p w14:paraId="53BD67B7" w14:textId="77777777" w:rsidR="00693332" w:rsidRPr="000301FA" w:rsidRDefault="00334126" w:rsidP="00090B2D">
      <w:pPr>
        <w:pStyle w:val="ListParagraph"/>
        <w:numPr>
          <w:ilvl w:val="0"/>
          <w:numId w:val="40"/>
        </w:numPr>
        <w:suppressLineNumbers/>
        <w:spacing w:after="0" w:line="240" w:lineRule="auto"/>
        <w:ind w:left="566"/>
        <w:jc w:val="both"/>
        <w:rPr>
          <w:rFonts w:ascii="Traditional Arabic" w:hAnsi="Traditional Arabic" w:cs="Traditional Arabic"/>
          <w:sz w:val="32"/>
          <w:szCs w:val="32"/>
        </w:rPr>
      </w:pPr>
      <w:r w:rsidRPr="000301FA">
        <w:rPr>
          <w:rFonts w:ascii="Traditional Arabic" w:hAnsi="Traditional Arabic" w:cs="Traditional Arabic"/>
          <w:sz w:val="32"/>
          <w:szCs w:val="32"/>
          <w:rtl/>
        </w:rPr>
        <w:t>البريد الإلكتروني.</w:t>
      </w:r>
    </w:p>
    <w:p w14:paraId="2440A81B" w14:textId="77777777" w:rsidR="00693332" w:rsidRPr="000301FA" w:rsidRDefault="00334126" w:rsidP="00090B2D">
      <w:pPr>
        <w:pStyle w:val="ListParagraph"/>
        <w:numPr>
          <w:ilvl w:val="0"/>
          <w:numId w:val="41"/>
        </w:numPr>
        <w:suppressLineNumbers/>
        <w:spacing w:after="0" w:line="240" w:lineRule="auto"/>
        <w:ind w:left="566"/>
        <w:jc w:val="both"/>
        <w:rPr>
          <w:rFonts w:ascii="Traditional Arabic" w:hAnsi="Traditional Arabic" w:cs="Traditional Arabic"/>
          <w:sz w:val="32"/>
          <w:szCs w:val="32"/>
        </w:rPr>
      </w:pPr>
      <w:r w:rsidRPr="000301FA">
        <w:rPr>
          <w:rFonts w:ascii="Traditional Arabic" w:hAnsi="Traditional Arabic" w:cs="Traditional Arabic"/>
          <w:sz w:val="32"/>
          <w:szCs w:val="32"/>
          <w:rtl/>
        </w:rPr>
        <w:t>السجلات الإلكترونية.</w:t>
      </w:r>
    </w:p>
    <w:p w14:paraId="5F7DD85E" w14:textId="77777777" w:rsidR="00334126" w:rsidRPr="000301FA" w:rsidRDefault="00334126" w:rsidP="00090B2D">
      <w:pPr>
        <w:pStyle w:val="ListParagraph"/>
        <w:numPr>
          <w:ilvl w:val="0"/>
          <w:numId w:val="41"/>
        </w:numPr>
        <w:suppressLineNumbers/>
        <w:spacing w:after="0" w:line="240" w:lineRule="auto"/>
        <w:ind w:left="566"/>
        <w:jc w:val="both"/>
        <w:rPr>
          <w:rFonts w:ascii="Traditional Arabic" w:hAnsi="Traditional Arabic" w:cs="Traditional Arabic"/>
          <w:sz w:val="32"/>
          <w:szCs w:val="32"/>
          <w:rtl/>
        </w:rPr>
      </w:pPr>
      <w:r w:rsidRPr="000301FA">
        <w:rPr>
          <w:rFonts w:ascii="Traditional Arabic" w:hAnsi="Traditional Arabic" w:cs="Traditional Arabic"/>
          <w:sz w:val="32"/>
          <w:szCs w:val="32"/>
          <w:rtl/>
        </w:rPr>
        <w:t xml:space="preserve">أي دليل إلكتروني آخر تحدده اللائحة. </w:t>
      </w:r>
    </w:p>
    <w:p w14:paraId="79E26FB4" w14:textId="77777777" w:rsidR="00334126" w:rsidRPr="000301FA" w:rsidRDefault="00334126" w:rsidP="005C16C7">
      <w:pPr>
        <w:pStyle w:val="Heading2"/>
        <w:rPr>
          <w:rtl/>
        </w:rPr>
      </w:pPr>
      <w:bookmarkStart w:id="70" w:name="_Toc37379890"/>
      <w:r w:rsidRPr="000301FA">
        <w:rPr>
          <w:rtl/>
        </w:rPr>
        <w:t>الفصل الثامن</w:t>
      </w:r>
      <w:r w:rsidR="005C16C7">
        <w:rPr>
          <w:rFonts w:hint="cs"/>
          <w:rtl/>
        </w:rPr>
        <w:t xml:space="preserve">: </w:t>
      </w:r>
      <w:r w:rsidRPr="000301FA">
        <w:rPr>
          <w:rtl/>
        </w:rPr>
        <w:t>الخبرة</w:t>
      </w:r>
      <w:r w:rsidR="005C16C7">
        <w:rPr>
          <w:rFonts w:hint="cs"/>
          <w:rtl/>
        </w:rPr>
        <w:t>.</w:t>
      </w:r>
      <w:bookmarkEnd w:id="70"/>
    </w:p>
    <w:p w14:paraId="7EE43942" w14:textId="77777777" w:rsidR="00334126" w:rsidRPr="000301FA" w:rsidRDefault="00334126" w:rsidP="005C16C7">
      <w:pPr>
        <w:pStyle w:val="Heading3"/>
        <w:rPr>
          <w:rtl/>
        </w:rPr>
      </w:pPr>
      <w:bookmarkStart w:id="71" w:name="_Toc37379891"/>
      <w:r w:rsidRPr="000301FA">
        <w:rPr>
          <w:rtl/>
        </w:rPr>
        <w:t>المادة السادسة والخمسون:</w:t>
      </w:r>
      <w:bookmarkEnd w:id="71"/>
      <w:r w:rsidRPr="000301FA">
        <w:rPr>
          <w:rtl/>
        </w:rPr>
        <w:t xml:space="preserve"> </w:t>
      </w:r>
    </w:p>
    <w:p w14:paraId="14759656" w14:textId="77777777" w:rsidR="00334126" w:rsidRPr="000301FA" w:rsidRDefault="00334126" w:rsidP="00693332">
      <w:pPr>
        <w:suppressLineNumbers/>
        <w:spacing w:after="0" w:line="240" w:lineRule="auto"/>
        <w:ind w:firstLine="282"/>
        <w:jc w:val="both"/>
        <w:rPr>
          <w:rFonts w:ascii="Traditional Arabic" w:hAnsi="Traditional Arabic" w:cs="Traditional Arabic"/>
          <w:sz w:val="32"/>
          <w:szCs w:val="32"/>
          <w:rtl/>
        </w:rPr>
      </w:pPr>
      <w:r w:rsidRPr="000301FA">
        <w:rPr>
          <w:rFonts w:ascii="Traditional Arabic" w:hAnsi="Traditional Arabic" w:cs="Traditional Arabic"/>
          <w:sz w:val="32"/>
          <w:szCs w:val="32"/>
          <w:rtl/>
        </w:rPr>
        <w:t>يصدر الوزير -بالتنسيق مع المجلس</w:t>
      </w:r>
      <w:r w:rsidR="00693332" w:rsidRPr="000301FA">
        <w:rPr>
          <w:rFonts w:ascii="Traditional Arabic" w:hAnsi="Traditional Arabic" w:cs="Traditional Arabic"/>
          <w:sz w:val="32"/>
          <w:szCs w:val="32"/>
          <w:rtl/>
        </w:rPr>
        <w:t>-</w:t>
      </w:r>
      <w:r w:rsidRPr="000301FA">
        <w:rPr>
          <w:rFonts w:ascii="Traditional Arabic" w:hAnsi="Traditional Arabic" w:cs="Traditional Arabic"/>
          <w:sz w:val="32"/>
          <w:szCs w:val="32"/>
          <w:rtl/>
        </w:rPr>
        <w:t xml:space="preserve"> القواعد الخاصة بالخبرة أمام المحكمة، على أن تتضمن تلك القواعد ما يأتي: </w:t>
      </w:r>
    </w:p>
    <w:p w14:paraId="7E15105E" w14:textId="77777777" w:rsidR="00693332" w:rsidRPr="000301FA" w:rsidRDefault="00334126" w:rsidP="00090B2D">
      <w:pPr>
        <w:pStyle w:val="ListParagraph"/>
        <w:numPr>
          <w:ilvl w:val="0"/>
          <w:numId w:val="42"/>
        </w:numPr>
        <w:suppressLineNumbers/>
        <w:spacing w:after="0" w:line="240" w:lineRule="auto"/>
        <w:ind w:left="282" w:hanging="296"/>
        <w:jc w:val="both"/>
        <w:rPr>
          <w:rFonts w:ascii="Traditional Arabic" w:hAnsi="Traditional Arabic" w:cs="Traditional Arabic"/>
          <w:sz w:val="32"/>
          <w:szCs w:val="32"/>
        </w:rPr>
      </w:pPr>
      <w:r w:rsidRPr="000301FA">
        <w:rPr>
          <w:rFonts w:ascii="Traditional Arabic" w:hAnsi="Traditional Arabic" w:cs="Traditional Arabic"/>
          <w:sz w:val="32"/>
          <w:szCs w:val="32"/>
          <w:rtl/>
        </w:rPr>
        <w:t>كيفية الاستعانة بالخبير، وآلية اختياره.</w:t>
      </w:r>
    </w:p>
    <w:p w14:paraId="0921F005" w14:textId="77777777" w:rsidR="00693332" w:rsidRPr="000301FA" w:rsidRDefault="00334126" w:rsidP="00090B2D">
      <w:pPr>
        <w:pStyle w:val="ListParagraph"/>
        <w:numPr>
          <w:ilvl w:val="0"/>
          <w:numId w:val="42"/>
        </w:numPr>
        <w:suppressLineNumbers/>
        <w:spacing w:after="0" w:line="240" w:lineRule="auto"/>
        <w:ind w:left="282" w:hanging="296"/>
        <w:jc w:val="both"/>
        <w:rPr>
          <w:rFonts w:ascii="Traditional Arabic" w:hAnsi="Traditional Arabic" w:cs="Traditional Arabic"/>
          <w:sz w:val="32"/>
          <w:szCs w:val="32"/>
        </w:rPr>
      </w:pPr>
      <w:r w:rsidRPr="000301FA">
        <w:rPr>
          <w:rFonts w:ascii="Traditional Arabic" w:hAnsi="Traditional Arabic" w:cs="Traditional Arabic"/>
          <w:sz w:val="32"/>
          <w:szCs w:val="32"/>
          <w:rtl/>
        </w:rPr>
        <w:lastRenderedPageBreak/>
        <w:t>تقدير أتعاب الخبير ومصروفاته.</w:t>
      </w:r>
    </w:p>
    <w:p w14:paraId="7601ABAE" w14:textId="77777777" w:rsidR="00693332" w:rsidRPr="000301FA" w:rsidRDefault="00334126" w:rsidP="00090B2D">
      <w:pPr>
        <w:pStyle w:val="ListParagraph"/>
        <w:numPr>
          <w:ilvl w:val="0"/>
          <w:numId w:val="42"/>
        </w:numPr>
        <w:suppressLineNumbers/>
        <w:spacing w:after="0" w:line="240" w:lineRule="auto"/>
        <w:ind w:left="282" w:hanging="296"/>
        <w:jc w:val="both"/>
        <w:rPr>
          <w:rFonts w:ascii="Traditional Arabic" w:hAnsi="Traditional Arabic" w:cs="Traditional Arabic"/>
          <w:sz w:val="32"/>
          <w:szCs w:val="32"/>
        </w:rPr>
      </w:pPr>
      <w:r w:rsidRPr="000301FA">
        <w:rPr>
          <w:rFonts w:ascii="Traditional Arabic" w:hAnsi="Traditional Arabic" w:cs="Traditional Arabic"/>
          <w:sz w:val="32"/>
          <w:szCs w:val="32"/>
          <w:rtl/>
        </w:rPr>
        <w:t>التزامات الخبير، وصلاحياته.</w:t>
      </w:r>
    </w:p>
    <w:p w14:paraId="3924376F" w14:textId="77777777" w:rsidR="00693332" w:rsidRPr="000301FA" w:rsidRDefault="00334126" w:rsidP="00090B2D">
      <w:pPr>
        <w:pStyle w:val="ListParagraph"/>
        <w:numPr>
          <w:ilvl w:val="0"/>
          <w:numId w:val="42"/>
        </w:numPr>
        <w:suppressLineNumbers/>
        <w:spacing w:after="0" w:line="240" w:lineRule="auto"/>
        <w:ind w:left="282" w:hanging="296"/>
        <w:jc w:val="both"/>
        <w:rPr>
          <w:rFonts w:ascii="Traditional Arabic" w:hAnsi="Traditional Arabic" w:cs="Traditional Arabic"/>
          <w:sz w:val="32"/>
          <w:szCs w:val="32"/>
        </w:rPr>
      </w:pPr>
      <w:r w:rsidRPr="000301FA">
        <w:rPr>
          <w:rFonts w:ascii="Traditional Arabic" w:hAnsi="Traditional Arabic" w:cs="Traditional Arabic"/>
          <w:sz w:val="32"/>
          <w:szCs w:val="32"/>
          <w:rtl/>
        </w:rPr>
        <w:t>الرقابة على أعمال الخبير.</w:t>
      </w:r>
    </w:p>
    <w:p w14:paraId="3D6F75AA" w14:textId="77777777" w:rsidR="00334126" w:rsidRPr="000301FA" w:rsidRDefault="00334126" w:rsidP="00090B2D">
      <w:pPr>
        <w:pStyle w:val="ListParagraph"/>
        <w:numPr>
          <w:ilvl w:val="0"/>
          <w:numId w:val="42"/>
        </w:numPr>
        <w:suppressLineNumbers/>
        <w:spacing w:after="0" w:line="240" w:lineRule="auto"/>
        <w:ind w:left="282" w:hanging="296"/>
        <w:jc w:val="both"/>
        <w:rPr>
          <w:rFonts w:ascii="Traditional Arabic" w:hAnsi="Traditional Arabic" w:cs="Traditional Arabic"/>
          <w:sz w:val="32"/>
          <w:szCs w:val="32"/>
          <w:rtl/>
        </w:rPr>
      </w:pPr>
      <w:r w:rsidRPr="000301FA">
        <w:rPr>
          <w:rFonts w:ascii="Traditional Arabic" w:hAnsi="Traditional Arabic" w:cs="Traditional Arabic"/>
          <w:sz w:val="32"/>
          <w:szCs w:val="32"/>
          <w:rtl/>
        </w:rPr>
        <w:t>إجراءات أقسام الخبرة في المحكمة</w:t>
      </w:r>
      <w:r w:rsidR="00693332" w:rsidRPr="000301FA">
        <w:rPr>
          <w:rFonts w:ascii="Traditional Arabic" w:hAnsi="Traditional Arabic" w:cs="Traditional Arabic"/>
          <w:sz w:val="32"/>
          <w:szCs w:val="32"/>
          <w:rtl/>
        </w:rPr>
        <w:t>.</w:t>
      </w:r>
    </w:p>
    <w:p w14:paraId="7801DA83" w14:textId="77777777" w:rsidR="00334126" w:rsidRPr="000301FA" w:rsidRDefault="00334126" w:rsidP="005C16C7">
      <w:pPr>
        <w:pStyle w:val="Heading2"/>
        <w:rPr>
          <w:rtl/>
        </w:rPr>
      </w:pPr>
      <w:bookmarkStart w:id="72" w:name="_Toc37379892"/>
      <w:r w:rsidRPr="000301FA">
        <w:rPr>
          <w:rtl/>
        </w:rPr>
        <w:t>الفصل التاسع</w:t>
      </w:r>
      <w:r w:rsidR="005C16C7">
        <w:rPr>
          <w:rFonts w:hint="cs"/>
          <w:rtl/>
        </w:rPr>
        <w:t xml:space="preserve">: </w:t>
      </w:r>
      <w:r w:rsidRPr="000301FA">
        <w:rPr>
          <w:rtl/>
        </w:rPr>
        <w:t>العرف التجاري</w:t>
      </w:r>
      <w:r w:rsidR="005C16C7">
        <w:rPr>
          <w:rFonts w:hint="cs"/>
          <w:rtl/>
        </w:rPr>
        <w:t>.</w:t>
      </w:r>
      <w:bookmarkEnd w:id="72"/>
    </w:p>
    <w:p w14:paraId="7A28D909" w14:textId="77777777" w:rsidR="00334126" w:rsidRPr="000301FA" w:rsidRDefault="00334126" w:rsidP="005C16C7">
      <w:pPr>
        <w:pStyle w:val="Heading3"/>
        <w:rPr>
          <w:rFonts w:ascii="Traditional Arabic" w:hAnsi="Traditional Arabic"/>
          <w:sz w:val="32"/>
          <w:rtl/>
        </w:rPr>
      </w:pPr>
      <w:bookmarkStart w:id="73" w:name="_Toc37379893"/>
      <w:r w:rsidRPr="000301FA">
        <w:rPr>
          <w:rFonts w:ascii="Traditional Arabic" w:hAnsi="Traditional Arabic"/>
          <w:sz w:val="32"/>
          <w:rtl/>
        </w:rPr>
        <w:t>المادة السابعة والخمسون:</w:t>
      </w:r>
      <w:bookmarkEnd w:id="73"/>
    </w:p>
    <w:p w14:paraId="0C1B1B72" w14:textId="77777777" w:rsidR="00334126" w:rsidRPr="000301FA" w:rsidRDefault="00334126" w:rsidP="00693332">
      <w:pPr>
        <w:suppressLineNumbers/>
        <w:spacing w:after="0" w:line="240" w:lineRule="auto"/>
        <w:ind w:firstLine="282"/>
        <w:jc w:val="both"/>
        <w:rPr>
          <w:rFonts w:ascii="Traditional Arabic" w:hAnsi="Traditional Arabic" w:cs="Traditional Arabic"/>
          <w:sz w:val="32"/>
          <w:szCs w:val="32"/>
          <w:rtl/>
        </w:rPr>
      </w:pPr>
      <w:r w:rsidRPr="000301FA">
        <w:rPr>
          <w:rFonts w:ascii="Traditional Arabic" w:hAnsi="Traditional Arabic" w:cs="Traditional Arabic"/>
          <w:sz w:val="32"/>
          <w:szCs w:val="32"/>
          <w:rtl/>
        </w:rPr>
        <w:t>فيما لم يرد فيه نص خاص، أو اتفاق بين الأطراف على غيره؛ يجوز الاستناد إلى العرف التجاري</w:t>
      </w:r>
      <w:r w:rsidR="00693332" w:rsidRPr="000301FA">
        <w:rPr>
          <w:rFonts w:ascii="Traditional Arabic" w:hAnsi="Traditional Arabic" w:cs="Traditional Arabic"/>
          <w:sz w:val="32"/>
          <w:szCs w:val="32"/>
          <w:rtl/>
        </w:rPr>
        <w:t xml:space="preserve"> </w:t>
      </w:r>
      <w:r w:rsidRPr="000301FA">
        <w:rPr>
          <w:rFonts w:ascii="Traditional Arabic" w:hAnsi="Traditional Arabic" w:cs="Traditional Arabic"/>
          <w:sz w:val="32"/>
          <w:szCs w:val="32"/>
          <w:rtl/>
        </w:rPr>
        <w:t>أو العادة بين الأطراف، وعلى من يتمسك بالعرف أو العادة أن يثبت وجودهما.</w:t>
      </w:r>
    </w:p>
    <w:p w14:paraId="06F88A8E" w14:textId="77777777" w:rsidR="00094914" w:rsidRPr="000301FA" w:rsidRDefault="00094914" w:rsidP="005C16C7">
      <w:pPr>
        <w:pStyle w:val="Heading1"/>
        <w:rPr>
          <w:rtl/>
        </w:rPr>
      </w:pPr>
      <w:bookmarkStart w:id="74" w:name="_Toc37379894"/>
      <w:r w:rsidRPr="000301FA">
        <w:rPr>
          <w:rtl/>
        </w:rPr>
        <w:t>الباب الثامن</w:t>
      </w:r>
      <w:r w:rsidR="005C16C7">
        <w:rPr>
          <w:rFonts w:hint="cs"/>
          <w:rtl/>
        </w:rPr>
        <w:t xml:space="preserve">: </w:t>
      </w:r>
      <w:r w:rsidRPr="000301FA">
        <w:rPr>
          <w:rtl/>
        </w:rPr>
        <w:t>صدور الحكم</w:t>
      </w:r>
      <w:r w:rsidR="005C16C7">
        <w:rPr>
          <w:rFonts w:hint="cs"/>
          <w:rtl/>
        </w:rPr>
        <w:t>.</w:t>
      </w:r>
      <w:bookmarkEnd w:id="74"/>
    </w:p>
    <w:p w14:paraId="07E82E86" w14:textId="77777777" w:rsidR="00094914" w:rsidRPr="000301FA" w:rsidRDefault="00094914" w:rsidP="005C16C7">
      <w:pPr>
        <w:pStyle w:val="Heading3"/>
        <w:rPr>
          <w:rtl/>
        </w:rPr>
      </w:pPr>
      <w:bookmarkStart w:id="75" w:name="_Toc37379895"/>
      <w:r w:rsidRPr="000301FA">
        <w:rPr>
          <w:rtl/>
        </w:rPr>
        <w:t>المادة الثامنة والخمسون:</w:t>
      </w:r>
      <w:bookmarkEnd w:id="75"/>
    </w:p>
    <w:p w14:paraId="714D8259" w14:textId="77777777" w:rsidR="00094914" w:rsidRPr="000301FA" w:rsidRDefault="00094914" w:rsidP="00090B2D">
      <w:pPr>
        <w:pStyle w:val="ListParagraph"/>
        <w:numPr>
          <w:ilvl w:val="0"/>
          <w:numId w:val="83"/>
        </w:numPr>
        <w:suppressLineNumbers/>
        <w:spacing w:after="0" w:line="240" w:lineRule="auto"/>
        <w:ind w:left="424" w:hanging="438"/>
        <w:jc w:val="both"/>
        <w:rPr>
          <w:rFonts w:ascii="Traditional Arabic" w:hAnsi="Traditional Arabic" w:cs="Traditional Arabic"/>
          <w:sz w:val="32"/>
          <w:szCs w:val="32"/>
        </w:rPr>
      </w:pPr>
      <w:r w:rsidRPr="000301FA">
        <w:rPr>
          <w:rFonts w:ascii="Traditional Arabic" w:hAnsi="Traditional Arabic" w:cs="Traditional Arabic"/>
          <w:sz w:val="32"/>
          <w:szCs w:val="32"/>
          <w:rtl/>
        </w:rPr>
        <w:t>متى أبدى الأطراف ما لديهم في ختام المرافعة، أو مكنوا من استيفاء ما لديهم من طلبات ودفوع وفق أحكام النظام، فللمحكمة قفل باب المرافعة في القضية متى كانت صالحة للفصل فيها. ولا يجوز فتح باب المرافعة بعد قفله إلا بقرار مسبب يثبت في محضر الجلسة.</w:t>
      </w:r>
    </w:p>
    <w:p w14:paraId="458E8EF6" w14:textId="77777777" w:rsidR="00094914" w:rsidRPr="000301FA" w:rsidRDefault="00094914" w:rsidP="00090B2D">
      <w:pPr>
        <w:pStyle w:val="ListParagraph"/>
        <w:numPr>
          <w:ilvl w:val="0"/>
          <w:numId w:val="83"/>
        </w:numPr>
        <w:suppressLineNumbers/>
        <w:spacing w:after="0" w:line="240" w:lineRule="auto"/>
        <w:ind w:left="424" w:hanging="438"/>
        <w:jc w:val="both"/>
        <w:rPr>
          <w:rFonts w:ascii="Traditional Arabic" w:hAnsi="Traditional Arabic" w:cs="Traditional Arabic"/>
          <w:sz w:val="32"/>
          <w:szCs w:val="32"/>
        </w:rPr>
      </w:pPr>
      <w:r w:rsidRPr="000301FA">
        <w:rPr>
          <w:rFonts w:ascii="Traditional Arabic" w:hAnsi="Traditional Arabic" w:cs="Traditional Arabic"/>
          <w:sz w:val="32"/>
          <w:szCs w:val="32"/>
          <w:rtl/>
        </w:rPr>
        <w:t>للمحكمة عند قفل باب المرافعة أن تأذن الأطراف الدعوى بتقديم مذكرات تكميلية؛ لتوضيح ما سبق تقديمه واستيفائه.</w:t>
      </w:r>
    </w:p>
    <w:p w14:paraId="090F4C50" w14:textId="77777777" w:rsidR="00094914" w:rsidRPr="000301FA" w:rsidRDefault="00094914" w:rsidP="005C16C7">
      <w:pPr>
        <w:pStyle w:val="Heading3"/>
        <w:rPr>
          <w:rtl/>
        </w:rPr>
      </w:pPr>
      <w:bookmarkStart w:id="76" w:name="_Toc37379896"/>
      <w:r w:rsidRPr="000301FA">
        <w:rPr>
          <w:rtl/>
        </w:rPr>
        <w:t>المادة التاسعة والخمسون:</w:t>
      </w:r>
      <w:bookmarkEnd w:id="76"/>
    </w:p>
    <w:p w14:paraId="2AEF3D7B" w14:textId="77777777" w:rsidR="00094914" w:rsidRPr="000301FA" w:rsidRDefault="00094914" w:rsidP="00090B2D">
      <w:pPr>
        <w:pStyle w:val="ListParagraph"/>
        <w:numPr>
          <w:ilvl w:val="0"/>
          <w:numId w:val="84"/>
        </w:numPr>
        <w:suppressLineNumbers/>
        <w:spacing w:after="0" w:line="240" w:lineRule="auto"/>
        <w:ind w:left="424" w:hanging="438"/>
        <w:jc w:val="both"/>
        <w:rPr>
          <w:rFonts w:ascii="Traditional Arabic" w:hAnsi="Traditional Arabic" w:cs="Traditional Arabic"/>
          <w:sz w:val="32"/>
          <w:szCs w:val="32"/>
        </w:rPr>
      </w:pPr>
      <w:r w:rsidRPr="000301FA">
        <w:rPr>
          <w:rFonts w:ascii="Traditional Arabic" w:hAnsi="Traditional Arabic" w:cs="Traditional Arabic"/>
          <w:sz w:val="32"/>
          <w:szCs w:val="32"/>
          <w:rtl/>
        </w:rPr>
        <w:t>تكون المداولة في الأحكام سرًّا بين القضاة، وإذا قررت المحكمة سماع الدعوى والإجابة مشافهة فيجب أن يشترك في المداولة من سمعها من القضاة.</w:t>
      </w:r>
    </w:p>
    <w:p w14:paraId="371655CD" w14:textId="77777777" w:rsidR="00094914" w:rsidRPr="000301FA" w:rsidRDefault="00094914" w:rsidP="00090B2D">
      <w:pPr>
        <w:pStyle w:val="ListParagraph"/>
        <w:numPr>
          <w:ilvl w:val="0"/>
          <w:numId w:val="84"/>
        </w:numPr>
        <w:suppressLineNumbers/>
        <w:spacing w:after="0" w:line="240" w:lineRule="auto"/>
        <w:ind w:left="424" w:hanging="438"/>
        <w:jc w:val="both"/>
        <w:rPr>
          <w:rFonts w:ascii="Traditional Arabic" w:hAnsi="Traditional Arabic" w:cs="Traditional Arabic"/>
          <w:sz w:val="32"/>
          <w:szCs w:val="32"/>
          <w:rtl/>
        </w:rPr>
      </w:pPr>
      <w:r w:rsidRPr="000301FA">
        <w:rPr>
          <w:rFonts w:ascii="Traditional Arabic" w:hAnsi="Traditional Arabic" w:cs="Traditional Arabic"/>
          <w:sz w:val="32"/>
          <w:szCs w:val="32"/>
          <w:rtl/>
        </w:rPr>
        <w:t>تصدر الأحكام بالأغلبية على الأقل، وينسب الحكم إلى الدائرة، وعلى المخالف توضيح وجهة نظره وأسبابها.</w:t>
      </w:r>
    </w:p>
    <w:p w14:paraId="6EE66333" w14:textId="77777777" w:rsidR="00094914" w:rsidRPr="000301FA" w:rsidRDefault="00094914" w:rsidP="005C16C7">
      <w:pPr>
        <w:pStyle w:val="Heading3"/>
        <w:rPr>
          <w:rtl/>
        </w:rPr>
      </w:pPr>
      <w:bookmarkStart w:id="77" w:name="_Toc37379897"/>
      <w:r w:rsidRPr="000301FA">
        <w:rPr>
          <w:rtl/>
        </w:rPr>
        <w:t>المادة الستون:</w:t>
      </w:r>
      <w:bookmarkEnd w:id="77"/>
    </w:p>
    <w:p w14:paraId="1778918B" w14:textId="77777777" w:rsidR="00094914" w:rsidRPr="000301FA" w:rsidRDefault="00094914" w:rsidP="00090B2D">
      <w:pPr>
        <w:pStyle w:val="ListParagraph"/>
        <w:numPr>
          <w:ilvl w:val="0"/>
          <w:numId w:val="43"/>
        </w:numPr>
        <w:suppressLineNumbers/>
        <w:spacing w:after="0" w:line="240" w:lineRule="auto"/>
        <w:ind w:left="424" w:hanging="425"/>
        <w:jc w:val="both"/>
        <w:rPr>
          <w:rFonts w:ascii="Traditional Arabic" w:hAnsi="Traditional Arabic" w:cs="Traditional Arabic"/>
          <w:sz w:val="32"/>
          <w:szCs w:val="32"/>
          <w:rtl/>
        </w:rPr>
      </w:pPr>
      <w:r w:rsidRPr="000301FA">
        <w:rPr>
          <w:rFonts w:ascii="Traditional Arabic" w:hAnsi="Traditional Arabic" w:cs="Traditional Arabic"/>
          <w:sz w:val="32"/>
          <w:szCs w:val="32"/>
          <w:rtl/>
        </w:rPr>
        <w:t>تودع في ملف الدعوى عند النطق بالحكم مسوّدة أسبابه ومنطوقه موقعة من القضاة. وللمحكمة النطق بالحكم دون إيداع مسودته وفق ما تحدده اللائحة.</w:t>
      </w:r>
    </w:p>
    <w:p w14:paraId="07743846" w14:textId="77777777" w:rsidR="00094914" w:rsidRPr="000301FA" w:rsidRDefault="00094914" w:rsidP="00090B2D">
      <w:pPr>
        <w:pStyle w:val="ListParagraph"/>
        <w:numPr>
          <w:ilvl w:val="0"/>
          <w:numId w:val="43"/>
        </w:numPr>
        <w:suppressLineNumbers/>
        <w:spacing w:after="0" w:line="240" w:lineRule="auto"/>
        <w:ind w:left="424" w:hanging="425"/>
        <w:jc w:val="both"/>
        <w:rPr>
          <w:rFonts w:ascii="Traditional Arabic" w:hAnsi="Traditional Arabic" w:cs="Traditional Arabic"/>
          <w:sz w:val="32"/>
          <w:szCs w:val="32"/>
          <w:rtl/>
        </w:rPr>
      </w:pPr>
      <w:r w:rsidRPr="000301FA">
        <w:rPr>
          <w:rFonts w:ascii="Traditional Arabic" w:hAnsi="Traditional Arabic" w:cs="Traditional Arabic"/>
          <w:sz w:val="32"/>
          <w:szCs w:val="32"/>
          <w:rtl/>
        </w:rPr>
        <w:t>إذا اقتضى الحال تأجيل النطق بالحكم، فتعلن المحكمة ذلك في الجلسة وتبين سببه في المحضر، وتحدد موعد آخر للنطق به. وفي جميع الأحوال، لا يجوز تأجيل النطق بالحكم مرة أخرى.</w:t>
      </w:r>
    </w:p>
    <w:p w14:paraId="109F8071" w14:textId="77777777" w:rsidR="00094914" w:rsidRPr="000301FA" w:rsidRDefault="00094914" w:rsidP="005C16C7">
      <w:pPr>
        <w:pStyle w:val="Heading3"/>
        <w:rPr>
          <w:rtl/>
        </w:rPr>
      </w:pPr>
      <w:bookmarkStart w:id="78" w:name="_Toc37379898"/>
      <w:r w:rsidRPr="000301FA">
        <w:rPr>
          <w:rtl/>
        </w:rPr>
        <w:lastRenderedPageBreak/>
        <w:t>المادة الحادية والستون:</w:t>
      </w:r>
      <w:bookmarkEnd w:id="78"/>
      <w:r w:rsidRPr="000301FA">
        <w:rPr>
          <w:rtl/>
        </w:rPr>
        <w:t xml:space="preserve"> </w:t>
      </w:r>
    </w:p>
    <w:p w14:paraId="520F2C91" w14:textId="77777777" w:rsidR="00094914" w:rsidRPr="000301FA" w:rsidRDefault="00094914" w:rsidP="00094914">
      <w:pPr>
        <w:suppressLineNumbers/>
        <w:spacing w:after="0" w:line="240" w:lineRule="auto"/>
        <w:ind w:firstLine="282"/>
        <w:jc w:val="both"/>
        <w:rPr>
          <w:rFonts w:ascii="Traditional Arabic" w:hAnsi="Traditional Arabic" w:cs="Traditional Arabic"/>
          <w:sz w:val="32"/>
          <w:szCs w:val="32"/>
          <w:rtl/>
        </w:rPr>
      </w:pPr>
      <w:r w:rsidRPr="000301FA">
        <w:rPr>
          <w:rFonts w:ascii="Traditional Arabic" w:hAnsi="Traditional Arabic" w:cs="Traditional Arabic"/>
          <w:sz w:val="32"/>
          <w:szCs w:val="32"/>
          <w:rtl/>
        </w:rPr>
        <w:t>مع مراعاة ما نصت عليه المادة (التاسعة والخمسون) من النظام، يصدر الحكم بالنطق به في جلسة علنية، ويجب أن يحضرها القضاة الذين اشتركوا في المداولة، وإذا حصل لأحدهم ما يمنع حضوره جاز النطق بالحكم إذا كان قد وقع مسودته.</w:t>
      </w:r>
    </w:p>
    <w:p w14:paraId="2B2D9563" w14:textId="77777777" w:rsidR="00094914" w:rsidRPr="000301FA" w:rsidRDefault="00094914" w:rsidP="00094914">
      <w:pPr>
        <w:suppressLineNumbers/>
        <w:spacing w:after="0" w:line="240" w:lineRule="auto"/>
        <w:ind w:firstLine="282"/>
        <w:jc w:val="both"/>
        <w:rPr>
          <w:rFonts w:ascii="Traditional Arabic" w:hAnsi="Traditional Arabic" w:cs="Traditional Arabic"/>
          <w:sz w:val="32"/>
          <w:szCs w:val="32"/>
          <w:rtl/>
        </w:rPr>
      </w:pPr>
      <w:r w:rsidRPr="000301FA">
        <w:rPr>
          <w:rFonts w:ascii="Traditional Arabic" w:hAnsi="Traditional Arabic" w:cs="Traditional Arabic"/>
          <w:sz w:val="32"/>
          <w:szCs w:val="32"/>
          <w:rtl/>
        </w:rPr>
        <w:t>ويجب أن يحدد -بعد النطق بالحكم - موعد لتسليم صورة من نسخته، على أن يكون التسليم خلال مدة لا تتجاوز (عشرين) يوما من تاريخ النطق به.</w:t>
      </w:r>
    </w:p>
    <w:p w14:paraId="0EC8C139" w14:textId="77777777" w:rsidR="00094914" w:rsidRPr="000301FA" w:rsidRDefault="00094914" w:rsidP="005C16C7">
      <w:pPr>
        <w:pStyle w:val="Heading3"/>
        <w:rPr>
          <w:rtl/>
        </w:rPr>
      </w:pPr>
      <w:bookmarkStart w:id="79" w:name="_Toc37379899"/>
      <w:r w:rsidRPr="000301FA">
        <w:rPr>
          <w:rtl/>
        </w:rPr>
        <w:t>المادة الثانية والستون:</w:t>
      </w:r>
      <w:bookmarkEnd w:id="79"/>
    </w:p>
    <w:p w14:paraId="46A95B68" w14:textId="77777777" w:rsidR="00094914" w:rsidRPr="000301FA" w:rsidRDefault="00094914" w:rsidP="00090B2D">
      <w:pPr>
        <w:pStyle w:val="ListParagraph"/>
        <w:numPr>
          <w:ilvl w:val="0"/>
          <w:numId w:val="44"/>
        </w:numPr>
        <w:suppressLineNumbers/>
        <w:spacing w:after="0" w:line="240" w:lineRule="auto"/>
        <w:ind w:left="424" w:hanging="425"/>
        <w:jc w:val="both"/>
        <w:rPr>
          <w:rFonts w:ascii="Traditional Arabic" w:hAnsi="Traditional Arabic" w:cs="Traditional Arabic"/>
          <w:sz w:val="32"/>
          <w:szCs w:val="32"/>
          <w:rtl/>
        </w:rPr>
      </w:pPr>
      <w:r w:rsidRPr="000301FA">
        <w:rPr>
          <w:rFonts w:ascii="Traditional Arabic" w:hAnsi="Traditional Arabic" w:cs="Traditional Arabic"/>
          <w:sz w:val="32"/>
          <w:szCs w:val="32"/>
          <w:rtl/>
        </w:rPr>
        <w:t xml:space="preserve">يجب أن يبين في نسخة الحكم الآتي: </w:t>
      </w:r>
    </w:p>
    <w:p w14:paraId="6A248B5B" w14:textId="77777777" w:rsidR="00094914" w:rsidRPr="000301FA" w:rsidRDefault="00094914" w:rsidP="00090B2D">
      <w:pPr>
        <w:pStyle w:val="ListParagraph"/>
        <w:numPr>
          <w:ilvl w:val="0"/>
          <w:numId w:val="45"/>
        </w:numPr>
        <w:suppressLineNumbers/>
        <w:spacing w:after="0" w:line="240" w:lineRule="auto"/>
        <w:ind w:left="707"/>
        <w:jc w:val="both"/>
        <w:rPr>
          <w:rFonts w:ascii="Traditional Arabic" w:hAnsi="Traditional Arabic" w:cs="Traditional Arabic"/>
          <w:sz w:val="32"/>
          <w:szCs w:val="32"/>
        </w:rPr>
      </w:pPr>
      <w:r w:rsidRPr="000301FA">
        <w:rPr>
          <w:rFonts w:ascii="Traditional Arabic" w:hAnsi="Traditional Arabic" w:cs="Traditional Arabic"/>
          <w:sz w:val="32"/>
          <w:szCs w:val="32"/>
          <w:rtl/>
        </w:rPr>
        <w:t>المحكمة التي أصدرته، وتاريخ إصداره، والدائرة، وقضاتها الذين اشتركوا في الحكم.</w:t>
      </w:r>
    </w:p>
    <w:p w14:paraId="17031573" w14:textId="77777777" w:rsidR="00094914" w:rsidRPr="000301FA" w:rsidRDefault="00094914" w:rsidP="00090B2D">
      <w:pPr>
        <w:pStyle w:val="ListParagraph"/>
        <w:numPr>
          <w:ilvl w:val="0"/>
          <w:numId w:val="45"/>
        </w:numPr>
        <w:suppressLineNumbers/>
        <w:spacing w:after="0" w:line="240" w:lineRule="auto"/>
        <w:ind w:left="707" w:hanging="426"/>
        <w:jc w:val="both"/>
        <w:rPr>
          <w:rFonts w:ascii="Traditional Arabic" w:hAnsi="Traditional Arabic" w:cs="Traditional Arabic"/>
          <w:sz w:val="32"/>
          <w:szCs w:val="32"/>
        </w:rPr>
      </w:pPr>
      <w:r w:rsidRPr="000301FA">
        <w:rPr>
          <w:rFonts w:ascii="Traditional Arabic" w:hAnsi="Traditional Arabic" w:cs="Traditional Arabic"/>
          <w:sz w:val="32"/>
          <w:szCs w:val="32"/>
          <w:rtl/>
        </w:rPr>
        <w:t>أسماء الأطراف، وصفاتهم.</w:t>
      </w:r>
    </w:p>
    <w:p w14:paraId="6C5AAC20" w14:textId="77777777" w:rsidR="00094914" w:rsidRPr="000301FA" w:rsidRDefault="00094914" w:rsidP="00090B2D">
      <w:pPr>
        <w:pStyle w:val="ListParagraph"/>
        <w:numPr>
          <w:ilvl w:val="0"/>
          <w:numId w:val="46"/>
        </w:numPr>
        <w:suppressLineNumbers/>
        <w:spacing w:after="0" w:line="240" w:lineRule="auto"/>
        <w:ind w:left="707"/>
        <w:jc w:val="both"/>
        <w:rPr>
          <w:rFonts w:ascii="Traditional Arabic" w:hAnsi="Traditional Arabic" w:cs="Traditional Arabic"/>
          <w:sz w:val="32"/>
          <w:szCs w:val="32"/>
        </w:rPr>
      </w:pPr>
      <w:r w:rsidRPr="000301FA">
        <w:rPr>
          <w:rFonts w:ascii="Traditional Arabic" w:hAnsi="Traditional Arabic" w:cs="Traditional Arabic"/>
          <w:sz w:val="32"/>
          <w:szCs w:val="32"/>
          <w:rtl/>
        </w:rPr>
        <w:t>عرض مجمل لوقائع الدعوى، وطلبات الأطراف، ودفوعهم الجوهرية.</w:t>
      </w:r>
    </w:p>
    <w:p w14:paraId="6D8A2F2C" w14:textId="77777777" w:rsidR="00094914" w:rsidRPr="000301FA" w:rsidRDefault="00094914" w:rsidP="00090B2D">
      <w:pPr>
        <w:pStyle w:val="ListParagraph"/>
        <w:numPr>
          <w:ilvl w:val="0"/>
          <w:numId w:val="47"/>
        </w:numPr>
        <w:suppressLineNumbers/>
        <w:spacing w:after="0" w:line="240" w:lineRule="auto"/>
        <w:ind w:left="707"/>
        <w:jc w:val="both"/>
        <w:rPr>
          <w:rFonts w:ascii="Traditional Arabic" w:hAnsi="Traditional Arabic" w:cs="Traditional Arabic"/>
          <w:sz w:val="32"/>
          <w:szCs w:val="32"/>
        </w:rPr>
      </w:pPr>
      <w:r w:rsidRPr="000301FA">
        <w:rPr>
          <w:rFonts w:ascii="Traditional Arabic" w:hAnsi="Traditional Arabic" w:cs="Traditional Arabic"/>
          <w:sz w:val="32"/>
          <w:szCs w:val="32"/>
          <w:rtl/>
        </w:rPr>
        <w:t>أسباب الحكم، ومنطوقه.</w:t>
      </w:r>
    </w:p>
    <w:p w14:paraId="6940AC62" w14:textId="77777777" w:rsidR="005C16C7" w:rsidRPr="005C16C7" w:rsidRDefault="00094914" w:rsidP="00090B2D">
      <w:pPr>
        <w:pStyle w:val="ListParagraph"/>
        <w:numPr>
          <w:ilvl w:val="0"/>
          <w:numId w:val="44"/>
        </w:numPr>
        <w:suppressLineNumbers/>
        <w:spacing w:after="0" w:line="240" w:lineRule="auto"/>
        <w:ind w:left="424" w:hanging="425"/>
        <w:jc w:val="both"/>
        <w:rPr>
          <w:rFonts w:ascii="Traditional Arabic" w:hAnsi="Traditional Arabic" w:cs="Traditional Arabic"/>
          <w:sz w:val="32"/>
          <w:szCs w:val="32"/>
          <w:rtl/>
        </w:rPr>
      </w:pPr>
      <w:r w:rsidRPr="000301FA">
        <w:rPr>
          <w:rFonts w:ascii="Traditional Arabic" w:hAnsi="Traditional Arabic" w:cs="Traditional Arabic"/>
          <w:sz w:val="32"/>
          <w:szCs w:val="32"/>
          <w:rtl/>
        </w:rPr>
        <w:t xml:space="preserve">يوقع رئيس الدائرة وقضائها الذين اشتركوا في الحكم وكاتبها نسخة الحكم الأصلية، وتودع في ملف </w:t>
      </w:r>
      <w:r w:rsidRPr="005C16C7">
        <w:rPr>
          <w:rFonts w:ascii="Traditional Arabic" w:hAnsi="Traditional Arabic" w:cs="Traditional Arabic"/>
          <w:sz w:val="32"/>
          <w:szCs w:val="32"/>
          <w:rtl/>
        </w:rPr>
        <w:t>الدعوى قبل الموعد المحدد لتسليم صورها.</w:t>
      </w:r>
    </w:p>
    <w:p w14:paraId="7122201D" w14:textId="77777777" w:rsidR="005C16C7" w:rsidRDefault="00094914" w:rsidP="00094914">
      <w:pPr>
        <w:suppressLineNumbers/>
        <w:spacing w:after="0" w:line="240" w:lineRule="auto"/>
        <w:ind w:firstLine="282"/>
        <w:jc w:val="both"/>
        <w:rPr>
          <w:rFonts w:ascii="Traditional Arabic" w:hAnsi="Traditional Arabic" w:cs="Traditional Arabic"/>
          <w:b/>
          <w:bCs/>
          <w:sz w:val="32"/>
          <w:szCs w:val="32"/>
          <w:rtl/>
        </w:rPr>
      </w:pPr>
      <w:r w:rsidRPr="000301FA">
        <w:rPr>
          <w:rFonts w:ascii="Traditional Arabic" w:hAnsi="Traditional Arabic" w:cs="Traditional Arabic"/>
          <w:sz w:val="32"/>
          <w:szCs w:val="32"/>
          <w:rtl/>
        </w:rPr>
        <w:t xml:space="preserve">٣- تحدد اللائحة القرارات والأوامر التي يكتفي فيها بإثبات نتيجة المداولة في ضبط القضية. </w:t>
      </w:r>
    </w:p>
    <w:p w14:paraId="4536E3AF" w14:textId="77777777" w:rsidR="00094914" w:rsidRPr="000301FA" w:rsidRDefault="00094914" w:rsidP="005C16C7">
      <w:pPr>
        <w:pStyle w:val="Heading3"/>
        <w:rPr>
          <w:rtl/>
        </w:rPr>
      </w:pPr>
      <w:bookmarkStart w:id="80" w:name="_Toc37379900"/>
      <w:r w:rsidRPr="000301FA">
        <w:rPr>
          <w:rtl/>
        </w:rPr>
        <w:t>المادة الثالثة والستون:</w:t>
      </w:r>
      <w:bookmarkEnd w:id="80"/>
      <w:r w:rsidRPr="000301FA">
        <w:rPr>
          <w:rtl/>
        </w:rPr>
        <w:t xml:space="preserve"> </w:t>
      </w:r>
    </w:p>
    <w:p w14:paraId="65C980D2" w14:textId="77777777" w:rsidR="004B5415" w:rsidRPr="000301FA" w:rsidRDefault="00094914" w:rsidP="004B5415">
      <w:pPr>
        <w:suppressLineNumbers/>
        <w:spacing w:after="0" w:line="240" w:lineRule="auto"/>
        <w:ind w:firstLine="282"/>
        <w:jc w:val="both"/>
        <w:rPr>
          <w:rFonts w:ascii="Traditional Arabic" w:hAnsi="Traditional Arabic" w:cs="Traditional Arabic"/>
          <w:sz w:val="32"/>
          <w:szCs w:val="32"/>
          <w:rtl/>
        </w:rPr>
      </w:pPr>
      <w:r w:rsidRPr="000301FA">
        <w:rPr>
          <w:rFonts w:ascii="Traditional Arabic" w:hAnsi="Traditional Arabic" w:cs="Traditional Arabic"/>
          <w:sz w:val="32"/>
          <w:szCs w:val="32"/>
          <w:rtl/>
        </w:rPr>
        <w:t>يوقع الموظف المختص في المحكمة صورة نسخة الحكم غير التنفيذية، وتختم بختمها، وتسلم لمن يطلبها من ذوي الشأن، وفق ما تحدده اللائحة.</w:t>
      </w:r>
    </w:p>
    <w:p w14:paraId="7E5FE6BB" w14:textId="77777777" w:rsidR="00094914" w:rsidRPr="000301FA" w:rsidRDefault="00094914" w:rsidP="005C16C7">
      <w:pPr>
        <w:pStyle w:val="Heading3"/>
        <w:rPr>
          <w:rtl/>
        </w:rPr>
      </w:pPr>
      <w:bookmarkStart w:id="81" w:name="_Toc37379901"/>
      <w:r w:rsidRPr="000301FA">
        <w:rPr>
          <w:rtl/>
        </w:rPr>
        <w:t>المادة الرابعة والستون:</w:t>
      </w:r>
      <w:bookmarkEnd w:id="81"/>
      <w:r w:rsidRPr="000301FA">
        <w:rPr>
          <w:rtl/>
        </w:rPr>
        <w:t xml:space="preserve"> </w:t>
      </w:r>
    </w:p>
    <w:p w14:paraId="40238A19" w14:textId="77777777" w:rsidR="005C16C7" w:rsidRDefault="00094914" w:rsidP="00094914">
      <w:pPr>
        <w:suppressLineNumbers/>
        <w:spacing w:after="0" w:line="240" w:lineRule="auto"/>
        <w:ind w:firstLine="282"/>
        <w:jc w:val="both"/>
        <w:rPr>
          <w:rFonts w:ascii="Traditional Arabic" w:hAnsi="Traditional Arabic" w:cs="Traditional Arabic"/>
          <w:sz w:val="32"/>
          <w:szCs w:val="32"/>
          <w:rtl/>
        </w:rPr>
      </w:pPr>
      <w:proofErr w:type="spellStart"/>
      <w:r w:rsidRPr="000301FA">
        <w:rPr>
          <w:rFonts w:ascii="Traditional Arabic" w:hAnsi="Traditional Arabic" w:cs="Traditional Arabic"/>
          <w:sz w:val="32"/>
          <w:szCs w:val="32"/>
          <w:rtl/>
        </w:rPr>
        <w:t>تذی</w:t>
      </w:r>
      <w:r w:rsidR="005C16C7">
        <w:rPr>
          <w:rFonts w:ascii="Traditional Arabic" w:hAnsi="Traditional Arabic" w:cs="Traditional Arabic" w:hint="cs"/>
          <w:sz w:val="32"/>
          <w:szCs w:val="32"/>
          <w:rtl/>
        </w:rPr>
        <w:t>ّ</w:t>
      </w:r>
      <w:r w:rsidRPr="000301FA">
        <w:rPr>
          <w:rFonts w:ascii="Traditional Arabic" w:hAnsi="Traditional Arabic" w:cs="Traditional Arabic"/>
          <w:sz w:val="32"/>
          <w:szCs w:val="32"/>
          <w:rtl/>
        </w:rPr>
        <w:t>ل</w:t>
      </w:r>
      <w:proofErr w:type="spellEnd"/>
      <w:r w:rsidRPr="000301FA">
        <w:rPr>
          <w:rFonts w:ascii="Traditional Arabic" w:hAnsi="Traditional Arabic" w:cs="Traditional Arabic"/>
          <w:sz w:val="32"/>
          <w:szCs w:val="32"/>
          <w:rtl/>
        </w:rPr>
        <w:t xml:space="preserve"> صورة نسخة الحكم </w:t>
      </w:r>
      <w:r w:rsidR="004B5415" w:rsidRPr="000301FA">
        <w:rPr>
          <w:rFonts w:ascii="Traditional Arabic" w:hAnsi="Traditional Arabic" w:cs="Traditional Arabic"/>
          <w:sz w:val="32"/>
          <w:szCs w:val="32"/>
          <w:rtl/>
        </w:rPr>
        <w:t>-</w:t>
      </w:r>
      <w:r w:rsidRPr="000301FA">
        <w:rPr>
          <w:rFonts w:ascii="Traditional Arabic" w:hAnsi="Traditional Arabic" w:cs="Traditional Arabic"/>
          <w:sz w:val="32"/>
          <w:szCs w:val="32"/>
          <w:rtl/>
        </w:rPr>
        <w:t xml:space="preserve">التي يكون التنفيذ بموجبها- بالصيغة التنفيذية، ويوقعها الموظف المختص في المحكمة، وتختم بختمها، ولا تسلم إلا إلى الطرف الذي تعود إليه مصلحة في تنفيذ الحكم. وللمحكمة في الأحكام المشمولة بالتنفيذ المعجل أن تأمر بتنفيذ الحكم بموجب مسودته. </w:t>
      </w:r>
    </w:p>
    <w:p w14:paraId="2E75A5CB" w14:textId="77777777" w:rsidR="004B5415" w:rsidRPr="000301FA" w:rsidRDefault="00094914" w:rsidP="005C16C7">
      <w:pPr>
        <w:pStyle w:val="Heading3"/>
        <w:rPr>
          <w:rtl/>
        </w:rPr>
      </w:pPr>
      <w:bookmarkStart w:id="82" w:name="_Toc37379902"/>
      <w:r w:rsidRPr="000301FA">
        <w:rPr>
          <w:rtl/>
        </w:rPr>
        <w:t>المادة الخامسة والستون:</w:t>
      </w:r>
      <w:bookmarkEnd w:id="82"/>
    </w:p>
    <w:p w14:paraId="726625E0" w14:textId="77777777" w:rsidR="00094914" w:rsidRPr="000301FA" w:rsidRDefault="00094914" w:rsidP="00090B2D">
      <w:pPr>
        <w:pStyle w:val="ListParagraph"/>
        <w:numPr>
          <w:ilvl w:val="0"/>
          <w:numId w:val="48"/>
        </w:numPr>
        <w:suppressLineNumbers/>
        <w:spacing w:after="0" w:line="240" w:lineRule="auto"/>
        <w:ind w:left="424" w:hanging="425"/>
        <w:jc w:val="both"/>
        <w:rPr>
          <w:rFonts w:ascii="Traditional Arabic" w:hAnsi="Traditional Arabic" w:cs="Traditional Arabic"/>
          <w:sz w:val="32"/>
          <w:szCs w:val="32"/>
          <w:rtl/>
        </w:rPr>
      </w:pPr>
      <w:r w:rsidRPr="000301FA">
        <w:rPr>
          <w:rFonts w:ascii="Traditional Arabic" w:hAnsi="Traditional Arabic" w:cs="Traditional Arabic"/>
          <w:sz w:val="32"/>
          <w:szCs w:val="32"/>
          <w:rtl/>
        </w:rPr>
        <w:t xml:space="preserve">تكون الأحكام أو الأوامر مشمولة بالتنفيذ المعجل في الحالات الآتية: </w:t>
      </w:r>
    </w:p>
    <w:p w14:paraId="53C7E701" w14:textId="77777777" w:rsidR="004B5415" w:rsidRPr="000301FA" w:rsidRDefault="00094914" w:rsidP="00090B2D">
      <w:pPr>
        <w:pStyle w:val="ListParagraph"/>
        <w:numPr>
          <w:ilvl w:val="0"/>
          <w:numId w:val="49"/>
        </w:numPr>
        <w:suppressLineNumbers/>
        <w:spacing w:after="0" w:line="240" w:lineRule="auto"/>
        <w:jc w:val="both"/>
        <w:rPr>
          <w:rFonts w:ascii="Traditional Arabic" w:hAnsi="Traditional Arabic" w:cs="Traditional Arabic"/>
          <w:sz w:val="32"/>
          <w:szCs w:val="32"/>
          <w:rtl/>
        </w:rPr>
      </w:pPr>
      <w:r w:rsidRPr="000301FA">
        <w:rPr>
          <w:rFonts w:ascii="Traditional Arabic" w:hAnsi="Traditional Arabic" w:cs="Traditional Arabic"/>
          <w:sz w:val="32"/>
          <w:szCs w:val="32"/>
          <w:rtl/>
        </w:rPr>
        <w:t>إذا كان الحكم أو الأمر صادرة في دعوى مستعجلة.</w:t>
      </w:r>
    </w:p>
    <w:p w14:paraId="36F5E91B" w14:textId="77777777" w:rsidR="00094914" w:rsidRPr="000301FA" w:rsidRDefault="00094914" w:rsidP="00090B2D">
      <w:pPr>
        <w:pStyle w:val="ListParagraph"/>
        <w:numPr>
          <w:ilvl w:val="0"/>
          <w:numId w:val="49"/>
        </w:numPr>
        <w:suppressLineNumbers/>
        <w:spacing w:after="0" w:line="240" w:lineRule="auto"/>
        <w:ind w:hanging="502"/>
        <w:jc w:val="both"/>
        <w:rPr>
          <w:rFonts w:ascii="Traditional Arabic" w:hAnsi="Traditional Arabic" w:cs="Traditional Arabic"/>
          <w:sz w:val="32"/>
          <w:szCs w:val="32"/>
          <w:rtl/>
        </w:rPr>
      </w:pPr>
      <w:r w:rsidRPr="000301FA">
        <w:rPr>
          <w:rFonts w:ascii="Traditional Arabic" w:hAnsi="Traditional Arabic" w:cs="Traditional Arabic"/>
          <w:sz w:val="32"/>
          <w:szCs w:val="32"/>
          <w:rtl/>
        </w:rPr>
        <w:t xml:space="preserve">أوامر الأداء بموجب أحكام النظام. </w:t>
      </w:r>
    </w:p>
    <w:p w14:paraId="12FC7F30" w14:textId="77777777" w:rsidR="00094914" w:rsidRPr="000301FA" w:rsidRDefault="00094914" w:rsidP="00090B2D">
      <w:pPr>
        <w:pStyle w:val="ListParagraph"/>
        <w:numPr>
          <w:ilvl w:val="0"/>
          <w:numId w:val="48"/>
        </w:numPr>
        <w:suppressLineNumbers/>
        <w:spacing w:after="0" w:line="240" w:lineRule="auto"/>
        <w:ind w:left="424" w:hanging="425"/>
        <w:jc w:val="both"/>
        <w:rPr>
          <w:rFonts w:ascii="Traditional Arabic" w:hAnsi="Traditional Arabic" w:cs="Traditional Arabic"/>
          <w:sz w:val="32"/>
          <w:szCs w:val="32"/>
          <w:rtl/>
        </w:rPr>
      </w:pPr>
      <w:r w:rsidRPr="000301FA">
        <w:rPr>
          <w:rFonts w:ascii="Traditional Arabic" w:hAnsi="Traditional Arabic" w:cs="Traditional Arabic"/>
          <w:sz w:val="32"/>
          <w:szCs w:val="32"/>
          <w:rtl/>
        </w:rPr>
        <w:t xml:space="preserve">للمحكمة - بناء على طلب المحكوم له - أن تقرر شمول الحكم بالتنفيذ المعجل في أي مما يأتي: </w:t>
      </w:r>
    </w:p>
    <w:p w14:paraId="7BA807C3" w14:textId="77777777" w:rsidR="00094914" w:rsidRPr="000301FA" w:rsidRDefault="00094914" w:rsidP="00094914">
      <w:pPr>
        <w:suppressLineNumbers/>
        <w:spacing w:after="0" w:line="240" w:lineRule="auto"/>
        <w:ind w:firstLine="282"/>
        <w:jc w:val="both"/>
        <w:rPr>
          <w:rFonts w:ascii="Traditional Arabic" w:hAnsi="Traditional Arabic" w:cs="Traditional Arabic"/>
          <w:sz w:val="32"/>
          <w:szCs w:val="32"/>
          <w:rtl/>
        </w:rPr>
      </w:pPr>
      <w:r w:rsidRPr="000301FA">
        <w:rPr>
          <w:rFonts w:ascii="Traditional Arabic" w:hAnsi="Traditional Arabic" w:cs="Traditional Arabic"/>
          <w:sz w:val="32"/>
          <w:szCs w:val="32"/>
          <w:rtl/>
        </w:rPr>
        <w:t xml:space="preserve">أ- أن يترتب على تأخير التنفيذ ضرر جسيم. </w:t>
      </w:r>
    </w:p>
    <w:p w14:paraId="783EADEF" w14:textId="77777777" w:rsidR="00094914" w:rsidRPr="000301FA" w:rsidRDefault="00094914" w:rsidP="005C16C7">
      <w:pPr>
        <w:suppressLineNumbers/>
        <w:spacing w:after="0" w:line="240" w:lineRule="auto"/>
        <w:ind w:firstLine="140"/>
        <w:jc w:val="both"/>
        <w:rPr>
          <w:rFonts w:ascii="Traditional Arabic" w:hAnsi="Traditional Arabic" w:cs="Traditional Arabic"/>
          <w:sz w:val="32"/>
          <w:szCs w:val="32"/>
          <w:rtl/>
        </w:rPr>
      </w:pPr>
      <w:r w:rsidRPr="000301FA">
        <w:rPr>
          <w:rFonts w:ascii="Traditional Arabic" w:hAnsi="Traditional Arabic" w:cs="Traditional Arabic"/>
          <w:sz w:val="32"/>
          <w:szCs w:val="32"/>
          <w:rtl/>
        </w:rPr>
        <w:lastRenderedPageBreak/>
        <w:t xml:space="preserve">ب- أن يكون الحكم مبنيا على الإقرار بالحق، أو مبنيا على ورقة عادية لم ينكرها المحكوم عليه. </w:t>
      </w:r>
    </w:p>
    <w:p w14:paraId="17A3B1D2" w14:textId="77777777" w:rsidR="00094914" w:rsidRPr="000301FA" w:rsidRDefault="00094914" w:rsidP="005C16C7">
      <w:pPr>
        <w:pStyle w:val="Heading3"/>
        <w:rPr>
          <w:rtl/>
        </w:rPr>
      </w:pPr>
      <w:bookmarkStart w:id="83" w:name="_Toc37379903"/>
      <w:r w:rsidRPr="000301FA">
        <w:rPr>
          <w:rtl/>
        </w:rPr>
        <w:t>المادة السادسة والستون:</w:t>
      </w:r>
      <w:bookmarkEnd w:id="83"/>
      <w:r w:rsidRPr="000301FA">
        <w:rPr>
          <w:rtl/>
        </w:rPr>
        <w:t xml:space="preserve"> </w:t>
      </w:r>
    </w:p>
    <w:p w14:paraId="7DE992D6" w14:textId="77777777" w:rsidR="00094914" w:rsidRPr="000301FA" w:rsidRDefault="00094914" w:rsidP="004B5415">
      <w:pPr>
        <w:suppressLineNumbers/>
        <w:spacing w:after="0" w:line="240" w:lineRule="auto"/>
        <w:ind w:firstLine="282"/>
        <w:jc w:val="both"/>
        <w:rPr>
          <w:rFonts w:ascii="Traditional Arabic" w:hAnsi="Traditional Arabic" w:cs="Traditional Arabic"/>
          <w:sz w:val="32"/>
          <w:szCs w:val="32"/>
          <w:rtl/>
        </w:rPr>
      </w:pPr>
      <w:r w:rsidRPr="000301FA">
        <w:rPr>
          <w:rFonts w:ascii="Traditional Arabic" w:hAnsi="Traditional Arabic" w:cs="Traditional Arabic"/>
          <w:sz w:val="32"/>
          <w:szCs w:val="32"/>
          <w:rtl/>
        </w:rPr>
        <w:t>تتولى المحكمة مصدرة الحكم النهائي النظر في طلب تصحيح الحكم أو الأمر أو تفسير أي منهما.</w:t>
      </w:r>
    </w:p>
    <w:p w14:paraId="04B31BE0" w14:textId="77777777" w:rsidR="004B5415" w:rsidRPr="000301FA" w:rsidRDefault="004B5415" w:rsidP="005C16C7">
      <w:pPr>
        <w:pStyle w:val="Heading1"/>
        <w:rPr>
          <w:rtl/>
        </w:rPr>
      </w:pPr>
      <w:bookmarkStart w:id="84" w:name="_Toc37379904"/>
      <w:r w:rsidRPr="000301FA">
        <w:rPr>
          <w:rtl/>
        </w:rPr>
        <w:t>الباب التاسع</w:t>
      </w:r>
      <w:r w:rsidR="005C16C7">
        <w:rPr>
          <w:rFonts w:hint="cs"/>
          <w:rtl/>
        </w:rPr>
        <w:t xml:space="preserve">: </w:t>
      </w:r>
      <w:r w:rsidRPr="000301FA">
        <w:rPr>
          <w:rtl/>
        </w:rPr>
        <w:t>أوامر الأداء</w:t>
      </w:r>
      <w:r w:rsidR="005C16C7">
        <w:rPr>
          <w:rFonts w:hint="cs"/>
          <w:rtl/>
        </w:rPr>
        <w:t>.</w:t>
      </w:r>
      <w:bookmarkEnd w:id="84"/>
    </w:p>
    <w:p w14:paraId="664104DD" w14:textId="77777777" w:rsidR="004B5415" w:rsidRPr="000301FA" w:rsidRDefault="004B5415" w:rsidP="005C16C7">
      <w:pPr>
        <w:pStyle w:val="Heading3"/>
        <w:rPr>
          <w:rtl/>
        </w:rPr>
      </w:pPr>
      <w:bookmarkStart w:id="85" w:name="_Toc37379905"/>
      <w:r w:rsidRPr="000301FA">
        <w:rPr>
          <w:rtl/>
        </w:rPr>
        <w:t>المادة السابعة والستون:</w:t>
      </w:r>
      <w:bookmarkEnd w:id="85"/>
      <w:r w:rsidRPr="000301FA">
        <w:rPr>
          <w:rtl/>
        </w:rPr>
        <w:t xml:space="preserve"> </w:t>
      </w:r>
    </w:p>
    <w:p w14:paraId="67647DBB" w14:textId="77777777" w:rsidR="004B5415" w:rsidRPr="000301FA" w:rsidRDefault="004B5415" w:rsidP="004B5415">
      <w:pPr>
        <w:suppressLineNumbers/>
        <w:spacing w:after="0" w:line="240" w:lineRule="auto"/>
        <w:ind w:firstLine="282"/>
        <w:jc w:val="both"/>
        <w:rPr>
          <w:rFonts w:ascii="Traditional Arabic" w:hAnsi="Traditional Arabic" w:cs="Traditional Arabic"/>
          <w:sz w:val="32"/>
          <w:szCs w:val="32"/>
          <w:rtl/>
        </w:rPr>
      </w:pPr>
      <w:r w:rsidRPr="000301FA">
        <w:rPr>
          <w:rFonts w:ascii="Traditional Arabic" w:hAnsi="Traditional Arabic" w:cs="Traditional Arabic"/>
          <w:sz w:val="32"/>
          <w:szCs w:val="32"/>
          <w:rtl/>
        </w:rPr>
        <w:t xml:space="preserve">استثناء من القواعد العامة في رفع </w:t>
      </w:r>
      <w:proofErr w:type="spellStart"/>
      <w:r w:rsidRPr="000301FA">
        <w:rPr>
          <w:rFonts w:ascii="Traditional Arabic" w:hAnsi="Traditional Arabic" w:cs="Traditional Arabic"/>
          <w:sz w:val="32"/>
          <w:szCs w:val="32"/>
          <w:rtl/>
        </w:rPr>
        <w:t>الدعاوی</w:t>
      </w:r>
      <w:proofErr w:type="spellEnd"/>
      <w:r w:rsidRPr="000301FA">
        <w:rPr>
          <w:rFonts w:ascii="Traditional Arabic" w:hAnsi="Traditional Arabic" w:cs="Traditional Arabic"/>
          <w:sz w:val="32"/>
          <w:szCs w:val="32"/>
          <w:rtl/>
        </w:rPr>
        <w:t xml:space="preserve"> ابتداء، للدائن التقدم إلى المحكمة بطلب إصدار أمر بأداء </w:t>
      </w:r>
      <w:proofErr w:type="spellStart"/>
      <w:r w:rsidRPr="000301FA">
        <w:rPr>
          <w:rFonts w:ascii="Traditional Arabic" w:hAnsi="Traditional Arabic" w:cs="Traditional Arabic"/>
          <w:sz w:val="32"/>
          <w:szCs w:val="32"/>
          <w:rtl/>
        </w:rPr>
        <w:t>دین</w:t>
      </w:r>
      <w:proofErr w:type="spellEnd"/>
      <w:r w:rsidRPr="000301FA">
        <w:rPr>
          <w:rFonts w:ascii="Traditional Arabic" w:hAnsi="Traditional Arabic" w:cs="Traditional Arabic"/>
          <w:sz w:val="32"/>
          <w:szCs w:val="32"/>
          <w:rtl/>
        </w:rPr>
        <w:t xml:space="preserve"> بالشروط الآتية:</w:t>
      </w:r>
    </w:p>
    <w:p w14:paraId="15385AE8" w14:textId="68CDDE7E" w:rsidR="004B5415" w:rsidRPr="000301FA" w:rsidRDefault="004B5415" w:rsidP="00090B2D">
      <w:pPr>
        <w:pStyle w:val="ListParagraph"/>
        <w:numPr>
          <w:ilvl w:val="0"/>
          <w:numId w:val="85"/>
        </w:numPr>
        <w:suppressLineNumbers/>
        <w:spacing w:after="0" w:line="240" w:lineRule="auto"/>
        <w:ind w:left="424" w:hanging="438"/>
        <w:jc w:val="both"/>
        <w:rPr>
          <w:rFonts w:ascii="Traditional Arabic" w:hAnsi="Traditional Arabic" w:cs="Traditional Arabic"/>
          <w:sz w:val="32"/>
          <w:szCs w:val="32"/>
        </w:rPr>
      </w:pPr>
      <w:r w:rsidRPr="000301FA">
        <w:rPr>
          <w:rFonts w:ascii="Traditional Arabic" w:hAnsi="Traditional Arabic" w:cs="Traditional Arabic"/>
          <w:sz w:val="32"/>
          <w:szCs w:val="32"/>
          <w:rtl/>
        </w:rPr>
        <w:t>أن يكون حقه ثابت</w:t>
      </w:r>
      <w:r w:rsidR="004D7C94">
        <w:rPr>
          <w:rFonts w:ascii="Traditional Arabic" w:hAnsi="Traditional Arabic" w:cs="Traditional Arabic" w:hint="cs"/>
          <w:sz w:val="32"/>
          <w:szCs w:val="32"/>
          <w:rtl/>
        </w:rPr>
        <w:t>اً</w:t>
      </w:r>
      <w:r w:rsidRPr="000301FA">
        <w:rPr>
          <w:rFonts w:ascii="Traditional Arabic" w:hAnsi="Traditional Arabic" w:cs="Traditional Arabic"/>
          <w:sz w:val="32"/>
          <w:szCs w:val="32"/>
          <w:rtl/>
        </w:rPr>
        <w:t xml:space="preserve"> بالكتابة.</w:t>
      </w:r>
    </w:p>
    <w:p w14:paraId="2E04464E" w14:textId="77777777" w:rsidR="004B5415" w:rsidRPr="000301FA" w:rsidRDefault="004B5415" w:rsidP="00090B2D">
      <w:pPr>
        <w:pStyle w:val="ListParagraph"/>
        <w:numPr>
          <w:ilvl w:val="0"/>
          <w:numId w:val="85"/>
        </w:numPr>
        <w:suppressLineNumbers/>
        <w:spacing w:after="0" w:line="240" w:lineRule="auto"/>
        <w:ind w:left="424" w:hanging="438"/>
        <w:jc w:val="both"/>
        <w:rPr>
          <w:rFonts w:ascii="Traditional Arabic" w:hAnsi="Traditional Arabic" w:cs="Traditional Arabic"/>
          <w:sz w:val="32"/>
          <w:szCs w:val="32"/>
        </w:rPr>
      </w:pPr>
      <w:r w:rsidRPr="000301FA">
        <w:rPr>
          <w:rFonts w:ascii="Traditional Arabic" w:hAnsi="Traditional Arabic" w:cs="Traditional Arabic"/>
          <w:sz w:val="32"/>
          <w:szCs w:val="32"/>
          <w:rtl/>
        </w:rPr>
        <w:t>أن يكون الدين حال الأداء.</w:t>
      </w:r>
    </w:p>
    <w:p w14:paraId="7509F7DF" w14:textId="77777777" w:rsidR="004B5415" w:rsidRPr="000301FA" w:rsidRDefault="004B5415" w:rsidP="00090B2D">
      <w:pPr>
        <w:pStyle w:val="ListParagraph"/>
        <w:numPr>
          <w:ilvl w:val="0"/>
          <w:numId w:val="85"/>
        </w:numPr>
        <w:suppressLineNumbers/>
        <w:spacing w:after="0" w:line="240" w:lineRule="auto"/>
        <w:ind w:left="424" w:hanging="438"/>
        <w:jc w:val="both"/>
        <w:rPr>
          <w:rFonts w:ascii="Traditional Arabic" w:hAnsi="Traditional Arabic" w:cs="Traditional Arabic"/>
          <w:sz w:val="32"/>
          <w:szCs w:val="32"/>
        </w:rPr>
      </w:pPr>
      <w:r w:rsidRPr="000301FA">
        <w:rPr>
          <w:rFonts w:ascii="Traditional Arabic" w:hAnsi="Traditional Arabic" w:cs="Traditional Arabic"/>
          <w:sz w:val="32"/>
          <w:szCs w:val="32"/>
          <w:rtl/>
        </w:rPr>
        <w:t>أن يكون الدين معين المقدار إذا كان نقدًا، أو منقولا معينا بنوعه ومقداره، أو معينا بذاته تعيينا نافيًا للجهالة.</w:t>
      </w:r>
    </w:p>
    <w:p w14:paraId="1A77288A" w14:textId="77777777" w:rsidR="004B5415" w:rsidRPr="000301FA" w:rsidRDefault="004B5415" w:rsidP="005C16C7">
      <w:pPr>
        <w:pStyle w:val="Heading3"/>
        <w:rPr>
          <w:rtl/>
        </w:rPr>
      </w:pPr>
      <w:bookmarkStart w:id="86" w:name="_Toc37379906"/>
      <w:r w:rsidRPr="000301FA">
        <w:rPr>
          <w:rtl/>
        </w:rPr>
        <w:t>المادة الثامنة والستون:</w:t>
      </w:r>
      <w:bookmarkEnd w:id="86"/>
      <w:r w:rsidRPr="000301FA">
        <w:rPr>
          <w:rtl/>
        </w:rPr>
        <w:t xml:space="preserve"> </w:t>
      </w:r>
    </w:p>
    <w:p w14:paraId="685AF9CA" w14:textId="77777777" w:rsidR="004B5415" w:rsidRPr="000301FA" w:rsidRDefault="004B5415" w:rsidP="004B5415">
      <w:pPr>
        <w:suppressLineNumbers/>
        <w:spacing w:after="0" w:line="240" w:lineRule="auto"/>
        <w:ind w:firstLine="282"/>
        <w:jc w:val="both"/>
        <w:rPr>
          <w:rFonts w:ascii="Traditional Arabic" w:hAnsi="Traditional Arabic" w:cs="Traditional Arabic"/>
          <w:sz w:val="32"/>
          <w:szCs w:val="32"/>
          <w:rtl/>
        </w:rPr>
      </w:pPr>
      <w:r w:rsidRPr="000301FA">
        <w:rPr>
          <w:rFonts w:ascii="Traditional Arabic" w:hAnsi="Traditional Arabic" w:cs="Traditional Arabic"/>
          <w:sz w:val="32"/>
          <w:szCs w:val="32"/>
          <w:rtl/>
        </w:rPr>
        <w:t>يجب أن يشعر الدائن المدين -</w:t>
      </w:r>
      <w:proofErr w:type="spellStart"/>
      <w:r w:rsidRPr="000301FA">
        <w:rPr>
          <w:rFonts w:ascii="Traditional Arabic" w:hAnsi="Traditional Arabic" w:cs="Traditional Arabic"/>
          <w:sz w:val="32"/>
          <w:szCs w:val="32"/>
          <w:rtl/>
        </w:rPr>
        <w:t>کتابة</w:t>
      </w:r>
      <w:r w:rsidR="005C16C7">
        <w:rPr>
          <w:rFonts w:ascii="Traditional Arabic" w:hAnsi="Traditional Arabic" w:cs="Traditional Arabic" w:hint="cs"/>
          <w:sz w:val="32"/>
          <w:szCs w:val="32"/>
          <w:rtl/>
        </w:rPr>
        <w:t>ً</w:t>
      </w:r>
      <w:proofErr w:type="spellEnd"/>
      <w:r w:rsidRPr="000301FA">
        <w:rPr>
          <w:rFonts w:ascii="Traditional Arabic" w:hAnsi="Traditional Arabic" w:cs="Traditional Arabic"/>
          <w:sz w:val="32"/>
          <w:szCs w:val="32"/>
          <w:rtl/>
        </w:rPr>
        <w:t xml:space="preserve">- بطلب الوفاء قبل </w:t>
      </w:r>
      <w:r w:rsidR="007E2095" w:rsidRPr="000301FA">
        <w:rPr>
          <w:rFonts w:ascii="Traditional Arabic" w:hAnsi="Traditional Arabic" w:cs="Traditional Arabic"/>
          <w:sz w:val="32"/>
          <w:szCs w:val="32"/>
          <w:rtl/>
        </w:rPr>
        <w:t>(</w:t>
      </w:r>
      <w:r w:rsidRPr="000301FA">
        <w:rPr>
          <w:rFonts w:ascii="Traditional Arabic" w:hAnsi="Traditional Arabic" w:cs="Traditional Arabic"/>
          <w:sz w:val="32"/>
          <w:szCs w:val="32"/>
          <w:rtl/>
        </w:rPr>
        <w:t>خمسة</w:t>
      </w:r>
      <w:r w:rsidR="007E2095" w:rsidRPr="000301FA">
        <w:rPr>
          <w:rFonts w:ascii="Traditional Arabic" w:hAnsi="Traditional Arabic" w:cs="Traditional Arabic"/>
          <w:sz w:val="32"/>
          <w:szCs w:val="32"/>
          <w:rtl/>
        </w:rPr>
        <w:t>)</w:t>
      </w:r>
      <w:r w:rsidRPr="000301FA">
        <w:rPr>
          <w:rFonts w:ascii="Traditional Arabic" w:hAnsi="Traditional Arabic" w:cs="Traditional Arabic"/>
          <w:sz w:val="32"/>
          <w:szCs w:val="32"/>
          <w:rtl/>
        </w:rPr>
        <w:t xml:space="preserve"> أيام على الأقل من التقدم إلى المحكمة بطلب الأمر بالأداء، على أن يتضمن الإشعار التاريخ المزمع للتقدم إلى المحكمة بالطلب.</w:t>
      </w:r>
    </w:p>
    <w:p w14:paraId="052DBB6A" w14:textId="77777777" w:rsidR="004B5415" w:rsidRPr="000301FA" w:rsidRDefault="004B5415" w:rsidP="005C16C7">
      <w:pPr>
        <w:pStyle w:val="Heading3"/>
        <w:rPr>
          <w:rtl/>
        </w:rPr>
      </w:pPr>
      <w:bookmarkStart w:id="87" w:name="_Toc37379907"/>
      <w:r w:rsidRPr="000301FA">
        <w:rPr>
          <w:rtl/>
        </w:rPr>
        <w:t>المادة التاسعة والستون:</w:t>
      </w:r>
      <w:bookmarkEnd w:id="87"/>
      <w:r w:rsidRPr="000301FA">
        <w:rPr>
          <w:rtl/>
        </w:rPr>
        <w:t xml:space="preserve"> </w:t>
      </w:r>
    </w:p>
    <w:p w14:paraId="467B7CBE" w14:textId="187DA28F" w:rsidR="004B5415" w:rsidRPr="000301FA" w:rsidRDefault="004B5415" w:rsidP="007E2095">
      <w:pPr>
        <w:suppressLineNumbers/>
        <w:spacing w:after="0" w:line="240" w:lineRule="auto"/>
        <w:ind w:firstLine="282"/>
        <w:jc w:val="both"/>
        <w:rPr>
          <w:rFonts w:ascii="Traditional Arabic" w:hAnsi="Traditional Arabic" w:cs="Traditional Arabic"/>
          <w:sz w:val="32"/>
          <w:szCs w:val="32"/>
          <w:rtl/>
        </w:rPr>
      </w:pPr>
      <w:r w:rsidRPr="000301FA">
        <w:rPr>
          <w:rFonts w:ascii="Traditional Arabic" w:hAnsi="Traditional Arabic" w:cs="Traditional Arabic"/>
          <w:sz w:val="32"/>
          <w:szCs w:val="32"/>
          <w:rtl/>
        </w:rPr>
        <w:t>يقدم طلب إصدار الأمر بالأداء إلى المحكمة مرافق</w:t>
      </w:r>
      <w:r w:rsidR="00B61619">
        <w:rPr>
          <w:rFonts w:ascii="Traditional Arabic" w:hAnsi="Traditional Arabic" w:cs="Traditional Arabic" w:hint="cs"/>
          <w:sz w:val="32"/>
          <w:szCs w:val="32"/>
          <w:rtl/>
        </w:rPr>
        <w:t>اً</w:t>
      </w:r>
      <w:r w:rsidRPr="000301FA">
        <w:rPr>
          <w:rFonts w:ascii="Traditional Arabic" w:hAnsi="Traditional Arabic" w:cs="Traditional Arabic"/>
          <w:sz w:val="32"/>
          <w:szCs w:val="32"/>
          <w:rtl/>
        </w:rPr>
        <w:t xml:space="preserve"> له الآتي: </w:t>
      </w:r>
    </w:p>
    <w:p w14:paraId="0A6D5773" w14:textId="77777777" w:rsidR="007E2095" w:rsidRPr="000301FA" w:rsidRDefault="004B5415" w:rsidP="00090B2D">
      <w:pPr>
        <w:pStyle w:val="ListParagraph"/>
        <w:numPr>
          <w:ilvl w:val="0"/>
          <w:numId w:val="50"/>
        </w:numPr>
        <w:suppressLineNumbers/>
        <w:spacing w:after="0" w:line="240" w:lineRule="auto"/>
        <w:ind w:left="424" w:hanging="425"/>
        <w:jc w:val="both"/>
        <w:rPr>
          <w:rFonts w:ascii="Traditional Arabic" w:hAnsi="Traditional Arabic" w:cs="Traditional Arabic"/>
          <w:sz w:val="32"/>
          <w:szCs w:val="32"/>
          <w:rtl/>
        </w:rPr>
      </w:pPr>
      <w:r w:rsidRPr="000301FA">
        <w:rPr>
          <w:rFonts w:ascii="Traditional Arabic" w:hAnsi="Traditional Arabic" w:cs="Traditional Arabic"/>
          <w:sz w:val="32"/>
          <w:szCs w:val="32"/>
          <w:rtl/>
        </w:rPr>
        <w:t xml:space="preserve">وقائع الطلب، وأسانيده، واسم المدين </w:t>
      </w:r>
      <w:proofErr w:type="spellStart"/>
      <w:r w:rsidRPr="000301FA">
        <w:rPr>
          <w:rFonts w:ascii="Traditional Arabic" w:hAnsi="Traditional Arabic" w:cs="Traditional Arabic"/>
          <w:sz w:val="32"/>
          <w:szCs w:val="32"/>
          <w:rtl/>
        </w:rPr>
        <w:t>کاملا</w:t>
      </w:r>
      <w:r w:rsidR="00090B2D">
        <w:rPr>
          <w:rFonts w:ascii="Traditional Arabic" w:hAnsi="Traditional Arabic" w:cs="Traditional Arabic" w:hint="cs"/>
          <w:sz w:val="32"/>
          <w:szCs w:val="32"/>
          <w:rtl/>
        </w:rPr>
        <w:t>ً</w:t>
      </w:r>
      <w:proofErr w:type="spellEnd"/>
      <w:r w:rsidRPr="000301FA">
        <w:rPr>
          <w:rFonts w:ascii="Traditional Arabic" w:hAnsi="Traditional Arabic" w:cs="Traditional Arabic"/>
          <w:sz w:val="32"/>
          <w:szCs w:val="32"/>
          <w:rtl/>
        </w:rPr>
        <w:t xml:space="preserve"> وعنوانه.</w:t>
      </w:r>
    </w:p>
    <w:p w14:paraId="1FC082C3" w14:textId="77777777" w:rsidR="007E2095" w:rsidRPr="000301FA" w:rsidRDefault="004B5415" w:rsidP="00090B2D">
      <w:pPr>
        <w:pStyle w:val="ListParagraph"/>
        <w:numPr>
          <w:ilvl w:val="0"/>
          <w:numId w:val="50"/>
        </w:numPr>
        <w:suppressLineNumbers/>
        <w:spacing w:after="0" w:line="240" w:lineRule="auto"/>
        <w:ind w:left="424" w:hanging="425"/>
        <w:jc w:val="both"/>
        <w:rPr>
          <w:rFonts w:ascii="Traditional Arabic" w:hAnsi="Traditional Arabic" w:cs="Traditional Arabic"/>
          <w:sz w:val="32"/>
          <w:szCs w:val="32"/>
        </w:rPr>
      </w:pPr>
      <w:r w:rsidRPr="000301FA">
        <w:rPr>
          <w:rFonts w:ascii="Traditional Arabic" w:hAnsi="Traditional Arabic" w:cs="Traditional Arabic"/>
          <w:sz w:val="32"/>
          <w:szCs w:val="32"/>
          <w:rtl/>
        </w:rPr>
        <w:t>ما يثبت حصول الإشعار بطلب الوفاء بالدين.</w:t>
      </w:r>
    </w:p>
    <w:p w14:paraId="37653E38" w14:textId="77777777" w:rsidR="007E2095" w:rsidRPr="000301FA" w:rsidRDefault="004B5415" w:rsidP="00090B2D">
      <w:pPr>
        <w:pStyle w:val="ListParagraph"/>
        <w:numPr>
          <w:ilvl w:val="0"/>
          <w:numId w:val="50"/>
        </w:numPr>
        <w:suppressLineNumbers/>
        <w:spacing w:after="0" w:line="240" w:lineRule="auto"/>
        <w:ind w:left="424" w:hanging="425"/>
        <w:jc w:val="both"/>
        <w:rPr>
          <w:rFonts w:ascii="Traditional Arabic" w:hAnsi="Traditional Arabic" w:cs="Traditional Arabic"/>
          <w:sz w:val="32"/>
          <w:szCs w:val="32"/>
        </w:rPr>
      </w:pPr>
      <w:r w:rsidRPr="000301FA">
        <w:rPr>
          <w:rFonts w:ascii="Traditional Arabic" w:hAnsi="Traditional Arabic" w:cs="Traditional Arabic"/>
          <w:sz w:val="32"/>
          <w:szCs w:val="32"/>
          <w:rtl/>
        </w:rPr>
        <w:t>أي بيانات أخرى تحددها اللائحة.</w:t>
      </w:r>
    </w:p>
    <w:p w14:paraId="4210B9D8" w14:textId="77777777" w:rsidR="004B5415" w:rsidRPr="000301FA" w:rsidRDefault="004B5415" w:rsidP="005C16C7">
      <w:pPr>
        <w:pStyle w:val="Heading3"/>
        <w:rPr>
          <w:rtl/>
        </w:rPr>
      </w:pPr>
      <w:bookmarkStart w:id="88" w:name="_Toc37379908"/>
      <w:r w:rsidRPr="000301FA">
        <w:rPr>
          <w:rtl/>
        </w:rPr>
        <w:t>المادة ال</w:t>
      </w:r>
      <w:r w:rsidR="007E2095" w:rsidRPr="000301FA">
        <w:rPr>
          <w:rtl/>
        </w:rPr>
        <w:t>س</w:t>
      </w:r>
      <w:r w:rsidRPr="000301FA">
        <w:rPr>
          <w:rtl/>
        </w:rPr>
        <w:t>ب</w:t>
      </w:r>
      <w:r w:rsidR="007E2095" w:rsidRPr="000301FA">
        <w:rPr>
          <w:rtl/>
        </w:rPr>
        <w:t>ع</w:t>
      </w:r>
      <w:r w:rsidRPr="000301FA">
        <w:rPr>
          <w:rtl/>
        </w:rPr>
        <w:t>ون:</w:t>
      </w:r>
      <w:bookmarkEnd w:id="88"/>
    </w:p>
    <w:p w14:paraId="16B66299" w14:textId="77777777" w:rsidR="004B5415" w:rsidRPr="000301FA" w:rsidRDefault="004B5415" w:rsidP="007E2095">
      <w:pPr>
        <w:suppressLineNumbers/>
        <w:spacing w:after="0" w:line="240" w:lineRule="auto"/>
        <w:ind w:firstLine="282"/>
        <w:jc w:val="both"/>
        <w:rPr>
          <w:rFonts w:ascii="Traditional Arabic" w:hAnsi="Traditional Arabic" w:cs="Traditional Arabic"/>
          <w:sz w:val="32"/>
          <w:szCs w:val="32"/>
        </w:rPr>
      </w:pPr>
      <w:r w:rsidRPr="000301FA">
        <w:rPr>
          <w:rFonts w:ascii="Traditional Arabic" w:hAnsi="Traditional Arabic" w:cs="Traditional Arabic"/>
          <w:sz w:val="32"/>
          <w:szCs w:val="32"/>
          <w:rtl/>
        </w:rPr>
        <w:t xml:space="preserve">تفصل الدائرة في الطلب بأمر تصدره خلال </w:t>
      </w:r>
      <w:r w:rsidR="007E2095" w:rsidRPr="000301FA">
        <w:rPr>
          <w:rFonts w:ascii="Traditional Arabic" w:hAnsi="Traditional Arabic" w:cs="Traditional Arabic"/>
          <w:sz w:val="32"/>
          <w:szCs w:val="32"/>
          <w:rtl/>
        </w:rPr>
        <w:t>(</w:t>
      </w:r>
      <w:r w:rsidRPr="000301FA">
        <w:rPr>
          <w:rFonts w:ascii="Traditional Arabic" w:hAnsi="Traditional Arabic" w:cs="Traditional Arabic"/>
          <w:sz w:val="32"/>
          <w:szCs w:val="32"/>
          <w:rtl/>
        </w:rPr>
        <w:t>عشرة</w:t>
      </w:r>
      <w:r w:rsidR="007E2095" w:rsidRPr="000301FA">
        <w:rPr>
          <w:rFonts w:ascii="Traditional Arabic" w:hAnsi="Traditional Arabic" w:cs="Traditional Arabic"/>
          <w:sz w:val="32"/>
          <w:szCs w:val="32"/>
          <w:rtl/>
        </w:rPr>
        <w:t>)</w:t>
      </w:r>
      <w:r w:rsidRPr="000301FA">
        <w:rPr>
          <w:rFonts w:ascii="Traditional Arabic" w:hAnsi="Traditional Arabic" w:cs="Traditional Arabic"/>
          <w:sz w:val="32"/>
          <w:szCs w:val="32"/>
          <w:rtl/>
        </w:rPr>
        <w:t xml:space="preserve"> أيام من تاريخ قيده، ويصدر الأمر مبينا فيه الحق الواجب أداؤه من نقود أو منقول.</w:t>
      </w:r>
      <w:r w:rsidR="007E2095" w:rsidRPr="000301FA">
        <w:rPr>
          <w:rFonts w:ascii="Traditional Arabic" w:hAnsi="Traditional Arabic" w:cs="Traditional Arabic"/>
          <w:sz w:val="32"/>
          <w:szCs w:val="32"/>
          <w:rtl/>
        </w:rPr>
        <w:t xml:space="preserve"> </w:t>
      </w:r>
      <w:r w:rsidRPr="000301FA">
        <w:rPr>
          <w:rFonts w:ascii="Traditional Arabic" w:hAnsi="Traditional Arabic" w:cs="Traditional Arabic"/>
          <w:sz w:val="32"/>
          <w:szCs w:val="32"/>
          <w:rtl/>
        </w:rPr>
        <w:t>فإن رفضت الدائرة الطلب فيعد قرارها بالرفض نهائيا، وذلك دون إخلال بحق الدائن في رفع دعوى وفق القواعد المقررة</w:t>
      </w:r>
      <w:r w:rsidR="007E2095" w:rsidRPr="000301FA">
        <w:rPr>
          <w:rFonts w:ascii="Traditional Arabic" w:hAnsi="Traditional Arabic" w:cs="Traditional Arabic"/>
          <w:sz w:val="32"/>
          <w:szCs w:val="32"/>
          <w:rtl/>
        </w:rPr>
        <w:t>.</w:t>
      </w:r>
      <w:r w:rsidRPr="000301FA">
        <w:rPr>
          <w:rFonts w:ascii="Traditional Arabic" w:hAnsi="Traditional Arabic" w:cs="Traditional Arabic"/>
          <w:sz w:val="32"/>
          <w:szCs w:val="32"/>
          <w:rtl/>
        </w:rPr>
        <w:t xml:space="preserve"> </w:t>
      </w:r>
    </w:p>
    <w:p w14:paraId="6DF133DD" w14:textId="77777777" w:rsidR="007E2095" w:rsidRPr="000301FA" w:rsidRDefault="004B5415" w:rsidP="005C16C7">
      <w:pPr>
        <w:pStyle w:val="Heading3"/>
        <w:rPr>
          <w:rtl/>
        </w:rPr>
      </w:pPr>
      <w:bookmarkStart w:id="89" w:name="_Toc37379909"/>
      <w:r w:rsidRPr="000301FA">
        <w:rPr>
          <w:rtl/>
        </w:rPr>
        <w:t>المادة الحادية والسبعون:</w:t>
      </w:r>
      <w:bookmarkEnd w:id="89"/>
    </w:p>
    <w:p w14:paraId="595F8C89" w14:textId="77777777" w:rsidR="007E2095" w:rsidRPr="000301FA" w:rsidRDefault="004B5415" w:rsidP="00090B2D">
      <w:pPr>
        <w:pStyle w:val="ListParagraph"/>
        <w:numPr>
          <w:ilvl w:val="0"/>
          <w:numId w:val="86"/>
        </w:numPr>
        <w:suppressLineNumbers/>
        <w:spacing w:after="0" w:line="240" w:lineRule="auto"/>
        <w:ind w:left="424" w:hanging="438"/>
        <w:jc w:val="both"/>
        <w:rPr>
          <w:rFonts w:ascii="Traditional Arabic" w:hAnsi="Traditional Arabic" w:cs="Traditional Arabic"/>
          <w:sz w:val="32"/>
          <w:szCs w:val="32"/>
        </w:rPr>
      </w:pPr>
      <w:r w:rsidRPr="000301FA">
        <w:rPr>
          <w:rFonts w:ascii="Traditional Arabic" w:hAnsi="Traditional Arabic" w:cs="Traditional Arabic"/>
          <w:sz w:val="32"/>
          <w:szCs w:val="32"/>
          <w:rtl/>
        </w:rPr>
        <w:t>يجوز للمدين التظلم من أمر الأداء الصادر بحقه أمام المحكمة المختصة، خلال خمسة عشر يوما من تاريخ إبلاغه، ويكون بالإجراءات المعتادة لرفع الدعوى، على أن يبين المدين أسباب تظلمه</w:t>
      </w:r>
      <w:r w:rsidR="007E2095" w:rsidRPr="000301FA">
        <w:rPr>
          <w:rFonts w:ascii="Traditional Arabic" w:hAnsi="Traditional Arabic" w:cs="Traditional Arabic"/>
          <w:sz w:val="32"/>
          <w:szCs w:val="32"/>
          <w:rtl/>
        </w:rPr>
        <w:t xml:space="preserve">، </w:t>
      </w:r>
      <w:r w:rsidRPr="000301FA">
        <w:rPr>
          <w:rFonts w:ascii="Traditional Arabic" w:hAnsi="Traditional Arabic" w:cs="Traditional Arabic"/>
          <w:sz w:val="32"/>
          <w:szCs w:val="32"/>
          <w:rtl/>
        </w:rPr>
        <w:t>ويعد المتظلم في حكم المدعي، وتراعي عند نظر التظلم القواعد والإجراءات المقررة لنظر الدعوى.</w:t>
      </w:r>
    </w:p>
    <w:p w14:paraId="419F494C" w14:textId="26D2083D" w:rsidR="004B5415" w:rsidRPr="000301FA" w:rsidRDefault="004B5415" w:rsidP="00090B2D">
      <w:pPr>
        <w:pStyle w:val="ListParagraph"/>
        <w:numPr>
          <w:ilvl w:val="0"/>
          <w:numId w:val="86"/>
        </w:numPr>
        <w:suppressLineNumbers/>
        <w:spacing w:after="0" w:line="240" w:lineRule="auto"/>
        <w:ind w:left="424" w:hanging="438"/>
        <w:jc w:val="both"/>
        <w:rPr>
          <w:rFonts w:ascii="Traditional Arabic" w:hAnsi="Traditional Arabic" w:cs="Traditional Arabic"/>
          <w:sz w:val="32"/>
          <w:szCs w:val="32"/>
        </w:rPr>
      </w:pPr>
      <w:r w:rsidRPr="000301FA">
        <w:rPr>
          <w:rFonts w:ascii="Traditional Arabic" w:hAnsi="Traditional Arabic" w:cs="Traditional Arabic"/>
          <w:sz w:val="32"/>
          <w:szCs w:val="32"/>
          <w:rtl/>
        </w:rPr>
        <w:lastRenderedPageBreak/>
        <w:t>للمحكمة بقرار مسبب وقف التنفيذ المعجل لأمر الأداء متى طلب ذلك منها، وكان يخش</w:t>
      </w:r>
      <w:r w:rsidR="007E2095" w:rsidRPr="000301FA">
        <w:rPr>
          <w:rFonts w:ascii="Traditional Arabic" w:hAnsi="Traditional Arabic" w:cs="Traditional Arabic"/>
          <w:sz w:val="32"/>
          <w:szCs w:val="32"/>
          <w:rtl/>
        </w:rPr>
        <w:t>ى</w:t>
      </w:r>
      <w:r w:rsidRPr="000301FA">
        <w:rPr>
          <w:rFonts w:ascii="Traditional Arabic" w:hAnsi="Traditional Arabic" w:cs="Traditional Arabic"/>
          <w:sz w:val="32"/>
          <w:szCs w:val="32"/>
          <w:rtl/>
        </w:rPr>
        <w:t xml:space="preserve"> من التنفيذ وقوع ضرر</w:t>
      </w:r>
      <w:r w:rsidR="007E2095" w:rsidRPr="000301FA">
        <w:rPr>
          <w:rFonts w:ascii="Traditional Arabic" w:hAnsi="Traditional Arabic" w:cs="Traditional Arabic"/>
          <w:sz w:val="32"/>
          <w:szCs w:val="32"/>
          <w:rtl/>
        </w:rPr>
        <w:t xml:space="preserve"> ج</w:t>
      </w:r>
      <w:r w:rsidRPr="000301FA">
        <w:rPr>
          <w:rFonts w:ascii="Traditional Arabic" w:hAnsi="Traditional Arabic" w:cs="Traditional Arabic"/>
          <w:sz w:val="32"/>
          <w:szCs w:val="32"/>
          <w:rtl/>
        </w:rPr>
        <w:t>س</w:t>
      </w:r>
      <w:r w:rsidR="007E2095" w:rsidRPr="000301FA">
        <w:rPr>
          <w:rFonts w:ascii="Traditional Arabic" w:hAnsi="Traditional Arabic" w:cs="Traditional Arabic"/>
          <w:sz w:val="32"/>
          <w:szCs w:val="32"/>
          <w:rtl/>
        </w:rPr>
        <w:t>ي</w:t>
      </w:r>
      <w:r w:rsidRPr="000301FA">
        <w:rPr>
          <w:rFonts w:ascii="Traditional Arabic" w:hAnsi="Traditional Arabic" w:cs="Traditional Arabic"/>
          <w:sz w:val="32"/>
          <w:szCs w:val="32"/>
          <w:rtl/>
        </w:rPr>
        <w:t>م</w:t>
      </w:r>
      <w:r w:rsidR="007E2095" w:rsidRPr="000301FA">
        <w:rPr>
          <w:rFonts w:ascii="Traditional Arabic" w:hAnsi="Traditional Arabic" w:cs="Traditional Arabic"/>
          <w:sz w:val="32"/>
          <w:szCs w:val="32"/>
          <w:rtl/>
        </w:rPr>
        <w:t>.</w:t>
      </w:r>
    </w:p>
    <w:p w14:paraId="16CBC72C" w14:textId="77777777" w:rsidR="007E2095" w:rsidRPr="000301FA" w:rsidRDefault="007E2095" w:rsidP="007E2095">
      <w:pPr>
        <w:suppressLineNumbers/>
        <w:spacing w:after="0" w:line="240" w:lineRule="auto"/>
        <w:ind w:left="-14"/>
        <w:jc w:val="both"/>
        <w:rPr>
          <w:rFonts w:ascii="Traditional Arabic" w:hAnsi="Traditional Arabic" w:cs="Traditional Arabic"/>
          <w:sz w:val="32"/>
          <w:szCs w:val="32"/>
          <w:rtl/>
        </w:rPr>
      </w:pPr>
    </w:p>
    <w:p w14:paraId="22A49F4E" w14:textId="77777777" w:rsidR="007E2095" w:rsidRPr="000301FA" w:rsidRDefault="007E2095" w:rsidP="005C16C7">
      <w:pPr>
        <w:pStyle w:val="Heading1"/>
        <w:rPr>
          <w:rtl/>
        </w:rPr>
      </w:pPr>
      <w:bookmarkStart w:id="90" w:name="_Toc37379910"/>
      <w:r w:rsidRPr="000301FA">
        <w:rPr>
          <w:rtl/>
        </w:rPr>
        <w:t>الباب العاشر</w:t>
      </w:r>
      <w:r w:rsidR="005C16C7">
        <w:rPr>
          <w:rFonts w:hint="cs"/>
          <w:rtl/>
        </w:rPr>
        <w:t xml:space="preserve">: </w:t>
      </w:r>
      <w:r w:rsidRPr="000301FA">
        <w:rPr>
          <w:rtl/>
        </w:rPr>
        <w:t>الاعتراض</w:t>
      </w:r>
      <w:r w:rsidR="005C16C7">
        <w:rPr>
          <w:rFonts w:hint="cs"/>
          <w:rtl/>
        </w:rPr>
        <w:t>.</w:t>
      </w:r>
      <w:bookmarkEnd w:id="90"/>
    </w:p>
    <w:p w14:paraId="20802F48" w14:textId="77777777" w:rsidR="007E2095" w:rsidRPr="000301FA" w:rsidRDefault="007E2095" w:rsidP="005C16C7">
      <w:pPr>
        <w:pStyle w:val="Heading2"/>
        <w:rPr>
          <w:rtl/>
        </w:rPr>
      </w:pPr>
      <w:bookmarkStart w:id="91" w:name="_Toc37379911"/>
      <w:r w:rsidRPr="000301FA">
        <w:rPr>
          <w:rtl/>
        </w:rPr>
        <w:t>الفصل الأول</w:t>
      </w:r>
      <w:r w:rsidR="005C16C7">
        <w:rPr>
          <w:rFonts w:hint="cs"/>
          <w:rtl/>
        </w:rPr>
        <w:t xml:space="preserve">: </w:t>
      </w:r>
      <w:r w:rsidRPr="000301FA">
        <w:rPr>
          <w:rtl/>
        </w:rPr>
        <w:t>أحكام عامة</w:t>
      </w:r>
      <w:r w:rsidR="005C16C7">
        <w:rPr>
          <w:rFonts w:hint="cs"/>
          <w:rtl/>
        </w:rPr>
        <w:t>.</w:t>
      </w:r>
      <w:bookmarkEnd w:id="91"/>
    </w:p>
    <w:p w14:paraId="70A29C9E" w14:textId="77777777" w:rsidR="007E2095" w:rsidRPr="000301FA" w:rsidRDefault="007E2095" w:rsidP="005C16C7">
      <w:pPr>
        <w:pStyle w:val="Heading3"/>
        <w:rPr>
          <w:rtl/>
        </w:rPr>
      </w:pPr>
      <w:bookmarkStart w:id="92" w:name="_Toc37379912"/>
      <w:r w:rsidRPr="000301FA">
        <w:rPr>
          <w:rtl/>
        </w:rPr>
        <w:t>المادة الثانية والسبعون:</w:t>
      </w:r>
      <w:bookmarkEnd w:id="92"/>
      <w:r w:rsidRPr="000301FA">
        <w:rPr>
          <w:rtl/>
        </w:rPr>
        <w:t xml:space="preserve"> </w:t>
      </w:r>
    </w:p>
    <w:p w14:paraId="295F53D5" w14:textId="77777777" w:rsidR="004D67C9" w:rsidRPr="000301FA" w:rsidRDefault="007E2095" w:rsidP="004D67C9">
      <w:pPr>
        <w:suppressLineNumbers/>
        <w:spacing w:after="0" w:line="240" w:lineRule="auto"/>
        <w:ind w:firstLine="282"/>
        <w:jc w:val="both"/>
        <w:rPr>
          <w:rFonts w:ascii="Traditional Arabic" w:hAnsi="Traditional Arabic" w:cs="Traditional Arabic"/>
          <w:sz w:val="32"/>
          <w:szCs w:val="32"/>
          <w:rtl/>
        </w:rPr>
      </w:pPr>
      <w:r w:rsidRPr="000301FA">
        <w:rPr>
          <w:rFonts w:ascii="Traditional Arabic" w:hAnsi="Traditional Arabic" w:cs="Traditional Arabic"/>
          <w:sz w:val="32"/>
          <w:szCs w:val="32"/>
          <w:rtl/>
        </w:rPr>
        <w:t>فيما لم يرد فيه نص خاص، تسري على دوائر الاستئناف والدائرة التجارية في المحكمة العليا الإجراءات المقررة أمام الدوائر الابتدائية، بما في ذلك الأحكام المتعلقة بالآتي:</w:t>
      </w:r>
    </w:p>
    <w:p w14:paraId="491FE4BA" w14:textId="77777777" w:rsidR="004D67C9" w:rsidRPr="000301FA" w:rsidRDefault="007E2095" w:rsidP="00090B2D">
      <w:pPr>
        <w:pStyle w:val="ListParagraph"/>
        <w:numPr>
          <w:ilvl w:val="0"/>
          <w:numId w:val="51"/>
        </w:numPr>
        <w:suppressLineNumbers/>
        <w:spacing w:after="0" w:line="240" w:lineRule="auto"/>
        <w:ind w:left="424" w:hanging="425"/>
        <w:jc w:val="both"/>
        <w:rPr>
          <w:rFonts w:ascii="Traditional Arabic" w:hAnsi="Traditional Arabic" w:cs="Traditional Arabic"/>
          <w:sz w:val="32"/>
          <w:szCs w:val="32"/>
          <w:rtl/>
        </w:rPr>
      </w:pPr>
      <w:r w:rsidRPr="000301FA">
        <w:rPr>
          <w:rFonts w:ascii="Traditional Arabic" w:hAnsi="Traditional Arabic" w:cs="Traditional Arabic"/>
          <w:sz w:val="32"/>
          <w:szCs w:val="32"/>
          <w:rtl/>
        </w:rPr>
        <w:t>إجراءات حضور أطراف الدعوى.</w:t>
      </w:r>
    </w:p>
    <w:p w14:paraId="67967EF2" w14:textId="77777777" w:rsidR="004D67C9" w:rsidRPr="000301FA" w:rsidRDefault="007E2095" w:rsidP="00090B2D">
      <w:pPr>
        <w:pStyle w:val="ListParagraph"/>
        <w:numPr>
          <w:ilvl w:val="0"/>
          <w:numId w:val="51"/>
        </w:numPr>
        <w:suppressLineNumbers/>
        <w:spacing w:after="0" w:line="240" w:lineRule="auto"/>
        <w:ind w:left="424" w:hanging="425"/>
        <w:jc w:val="both"/>
        <w:rPr>
          <w:rFonts w:ascii="Traditional Arabic" w:hAnsi="Traditional Arabic" w:cs="Traditional Arabic"/>
          <w:sz w:val="32"/>
          <w:szCs w:val="32"/>
        </w:rPr>
      </w:pPr>
      <w:r w:rsidRPr="000301FA">
        <w:rPr>
          <w:rFonts w:ascii="Traditional Arabic" w:hAnsi="Traditional Arabic" w:cs="Traditional Arabic"/>
          <w:sz w:val="32"/>
          <w:szCs w:val="32"/>
          <w:rtl/>
        </w:rPr>
        <w:t>إجراءات هيئة الدعوى وتحضيرها.</w:t>
      </w:r>
    </w:p>
    <w:p w14:paraId="1390FFC8" w14:textId="77777777" w:rsidR="007E2095" w:rsidRPr="000301FA" w:rsidRDefault="007E2095" w:rsidP="00090B2D">
      <w:pPr>
        <w:pStyle w:val="ListParagraph"/>
        <w:numPr>
          <w:ilvl w:val="0"/>
          <w:numId w:val="51"/>
        </w:numPr>
        <w:suppressLineNumbers/>
        <w:spacing w:after="0" w:line="240" w:lineRule="auto"/>
        <w:ind w:left="424" w:hanging="425"/>
        <w:jc w:val="both"/>
        <w:rPr>
          <w:rFonts w:ascii="Traditional Arabic" w:hAnsi="Traditional Arabic" w:cs="Traditional Arabic"/>
          <w:sz w:val="32"/>
          <w:szCs w:val="32"/>
          <w:rtl/>
        </w:rPr>
      </w:pPr>
      <w:r w:rsidRPr="000301FA">
        <w:rPr>
          <w:rFonts w:ascii="Traditional Arabic" w:hAnsi="Traditional Arabic" w:cs="Traditional Arabic"/>
          <w:sz w:val="32"/>
          <w:szCs w:val="32"/>
          <w:rtl/>
        </w:rPr>
        <w:t xml:space="preserve">إجراءات إصدار الأحكام. </w:t>
      </w:r>
    </w:p>
    <w:p w14:paraId="3CB1446B" w14:textId="77777777" w:rsidR="007E2095" w:rsidRPr="000301FA" w:rsidRDefault="007E2095" w:rsidP="005C16C7">
      <w:pPr>
        <w:pStyle w:val="Heading3"/>
        <w:rPr>
          <w:rtl/>
        </w:rPr>
      </w:pPr>
      <w:bookmarkStart w:id="93" w:name="_Toc37379913"/>
      <w:r w:rsidRPr="000301FA">
        <w:rPr>
          <w:rtl/>
        </w:rPr>
        <w:t>المادة الثالثة والسبعون:</w:t>
      </w:r>
      <w:bookmarkEnd w:id="93"/>
      <w:r w:rsidRPr="000301FA">
        <w:rPr>
          <w:rtl/>
        </w:rPr>
        <w:t xml:space="preserve"> </w:t>
      </w:r>
    </w:p>
    <w:p w14:paraId="779A8F84" w14:textId="77777777" w:rsidR="007E2095" w:rsidRPr="000301FA" w:rsidRDefault="007E2095" w:rsidP="004D67C9">
      <w:pPr>
        <w:suppressLineNumbers/>
        <w:spacing w:after="0" w:line="240" w:lineRule="auto"/>
        <w:ind w:firstLine="282"/>
        <w:jc w:val="both"/>
        <w:rPr>
          <w:rFonts w:ascii="Traditional Arabic" w:hAnsi="Traditional Arabic" w:cs="Traditional Arabic"/>
          <w:sz w:val="32"/>
          <w:szCs w:val="32"/>
          <w:rtl/>
        </w:rPr>
      </w:pPr>
      <w:r w:rsidRPr="000301FA">
        <w:rPr>
          <w:rFonts w:ascii="Traditional Arabic" w:hAnsi="Traditional Arabic" w:cs="Traditional Arabic"/>
          <w:sz w:val="32"/>
          <w:szCs w:val="32"/>
          <w:rtl/>
        </w:rPr>
        <w:t xml:space="preserve">تحدد اللائحة الاعتراضات التي يجب رفعها من محام. </w:t>
      </w:r>
    </w:p>
    <w:p w14:paraId="7F80A233" w14:textId="77777777" w:rsidR="004D67C9" w:rsidRPr="000301FA" w:rsidRDefault="007E2095" w:rsidP="005C16C7">
      <w:pPr>
        <w:pStyle w:val="Heading3"/>
        <w:rPr>
          <w:rtl/>
        </w:rPr>
      </w:pPr>
      <w:bookmarkStart w:id="94" w:name="_Toc37379914"/>
      <w:r w:rsidRPr="000301FA">
        <w:rPr>
          <w:rtl/>
        </w:rPr>
        <w:t>المادة الرابعة والسبعون:</w:t>
      </w:r>
      <w:bookmarkEnd w:id="94"/>
    </w:p>
    <w:p w14:paraId="04DB8A6C" w14:textId="77777777" w:rsidR="004D67C9" w:rsidRPr="000301FA" w:rsidRDefault="007E2095" w:rsidP="00090B2D">
      <w:pPr>
        <w:pStyle w:val="ListParagraph"/>
        <w:numPr>
          <w:ilvl w:val="0"/>
          <w:numId w:val="52"/>
        </w:numPr>
        <w:suppressLineNumbers/>
        <w:spacing w:after="0" w:line="240" w:lineRule="auto"/>
        <w:ind w:left="424" w:hanging="489"/>
        <w:jc w:val="both"/>
        <w:rPr>
          <w:rFonts w:ascii="Traditional Arabic" w:hAnsi="Traditional Arabic" w:cs="Traditional Arabic"/>
          <w:sz w:val="32"/>
          <w:szCs w:val="32"/>
          <w:rtl/>
        </w:rPr>
      </w:pPr>
      <w:r w:rsidRPr="000301FA">
        <w:rPr>
          <w:rFonts w:ascii="Traditional Arabic" w:hAnsi="Traditional Arabic" w:cs="Traditional Arabic"/>
          <w:sz w:val="32"/>
          <w:szCs w:val="32"/>
          <w:rtl/>
        </w:rPr>
        <w:t>ما لم ينص النظام على غير ذلك، لا يجوز أن يعترض على الحكم إلا المحكوم عليه، أو من لم يقض له بكل طلباته.</w:t>
      </w:r>
    </w:p>
    <w:p w14:paraId="755A0981" w14:textId="77777777" w:rsidR="004D67C9" w:rsidRPr="000301FA" w:rsidRDefault="007E2095" w:rsidP="00090B2D">
      <w:pPr>
        <w:pStyle w:val="ListParagraph"/>
        <w:numPr>
          <w:ilvl w:val="0"/>
          <w:numId w:val="52"/>
        </w:numPr>
        <w:suppressLineNumbers/>
        <w:spacing w:after="0" w:line="240" w:lineRule="auto"/>
        <w:ind w:left="424" w:hanging="489"/>
        <w:jc w:val="both"/>
        <w:rPr>
          <w:rFonts w:ascii="Traditional Arabic" w:hAnsi="Traditional Arabic" w:cs="Traditional Arabic"/>
          <w:sz w:val="32"/>
          <w:szCs w:val="32"/>
        </w:rPr>
      </w:pPr>
      <w:r w:rsidRPr="000301FA">
        <w:rPr>
          <w:rFonts w:ascii="Traditional Arabic" w:hAnsi="Traditional Arabic" w:cs="Traditional Arabic"/>
          <w:sz w:val="32"/>
          <w:szCs w:val="32"/>
          <w:rtl/>
        </w:rPr>
        <w:t xml:space="preserve">يجوز الاتفاق - ولو قبل رفع الدعوى - على أن يكون حكم الدائرة الابتدائية </w:t>
      </w:r>
      <w:r w:rsidR="004D67C9" w:rsidRPr="000301FA">
        <w:rPr>
          <w:rFonts w:ascii="Traditional Arabic" w:hAnsi="Traditional Arabic" w:cs="Traditional Arabic"/>
          <w:sz w:val="32"/>
          <w:szCs w:val="32"/>
          <w:rtl/>
        </w:rPr>
        <w:t>نه</w:t>
      </w:r>
      <w:r w:rsidRPr="000301FA">
        <w:rPr>
          <w:rFonts w:ascii="Traditional Arabic" w:hAnsi="Traditional Arabic" w:cs="Traditional Arabic"/>
          <w:sz w:val="32"/>
          <w:szCs w:val="32"/>
          <w:rtl/>
        </w:rPr>
        <w:t>ائيا.</w:t>
      </w:r>
    </w:p>
    <w:p w14:paraId="1A2B8384" w14:textId="37AE29C3" w:rsidR="004D67C9" w:rsidRPr="000301FA" w:rsidRDefault="007E2095" w:rsidP="00090B2D">
      <w:pPr>
        <w:pStyle w:val="ListParagraph"/>
        <w:numPr>
          <w:ilvl w:val="0"/>
          <w:numId w:val="52"/>
        </w:numPr>
        <w:suppressLineNumbers/>
        <w:spacing w:after="0" w:line="240" w:lineRule="auto"/>
        <w:ind w:left="424" w:hanging="489"/>
        <w:jc w:val="both"/>
        <w:rPr>
          <w:rFonts w:ascii="Traditional Arabic" w:hAnsi="Traditional Arabic" w:cs="Traditional Arabic"/>
          <w:sz w:val="32"/>
          <w:szCs w:val="32"/>
        </w:rPr>
      </w:pPr>
      <w:r w:rsidRPr="000301FA">
        <w:rPr>
          <w:rFonts w:ascii="Traditional Arabic" w:hAnsi="Traditional Arabic" w:cs="Traditional Arabic"/>
          <w:sz w:val="32"/>
          <w:szCs w:val="32"/>
          <w:rtl/>
        </w:rPr>
        <w:t>يكون الاعتراض على الأحكام التي تصدر قبل الفصل في الدعوى ولا ت</w:t>
      </w:r>
      <w:r w:rsidR="00B61619">
        <w:rPr>
          <w:rFonts w:ascii="Traditional Arabic" w:hAnsi="Traditional Arabic" w:cs="Traditional Arabic" w:hint="cs"/>
          <w:sz w:val="32"/>
          <w:szCs w:val="32"/>
          <w:rtl/>
        </w:rPr>
        <w:t>ن</w:t>
      </w:r>
      <w:r w:rsidRPr="000301FA">
        <w:rPr>
          <w:rFonts w:ascii="Traditional Arabic" w:hAnsi="Traditional Arabic" w:cs="Traditional Arabic"/>
          <w:sz w:val="32"/>
          <w:szCs w:val="32"/>
          <w:rtl/>
        </w:rPr>
        <w:t>تهي بها الخصومة كلها أو</w:t>
      </w:r>
      <w:r w:rsidR="004D67C9" w:rsidRPr="000301FA">
        <w:rPr>
          <w:rFonts w:ascii="Traditional Arabic" w:hAnsi="Traditional Arabic" w:cs="Traditional Arabic"/>
          <w:sz w:val="32"/>
          <w:szCs w:val="32"/>
          <w:rtl/>
        </w:rPr>
        <w:t xml:space="preserve"> </w:t>
      </w:r>
      <w:r w:rsidRPr="000301FA">
        <w:rPr>
          <w:rFonts w:ascii="Traditional Arabic" w:hAnsi="Traditional Arabic" w:cs="Traditional Arabic"/>
          <w:sz w:val="32"/>
          <w:szCs w:val="32"/>
          <w:rtl/>
        </w:rPr>
        <w:t>بعضها مع الاعتراض على الحكم الصادر في الموضوع.</w:t>
      </w:r>
    </w:p>
    <w:p w14:paraId="126116ED" w14:textId="77777777" w:rsidR="004D67C9" w:rsidRPr="000301FA" w:rsidRDefault="007E2095" w:rsidP="005C16C7">
      <w:pPr>
        <w:pStyle w:val="ListParagraph"/>
        <w:suppressLineNumbers/>
        <w:spacing w:after="0" w:line="240" w:lineRule="auto"/>
        <w:ind w:left="424" w:firstLine="283"/>
        <w:jc w:val="both"/>
        <w:rPr>
          <w:rFonts w:ascii="Traditional Arabic" w:hAnsi="Traditional Arabic" w:cs="Traditional Arabic"/>
          <w:sz w:val="32"/>
          <w:szCs w:val="32"/>
        </w:rPr>
      </w:pPr>
      <w:r w:rsidRPr="000301FA">
        <w:rPr>
          <w:rFonts w:ascii="Traditional Arabic" w:hAnsi="Traditional Arabic" w:cs="Traditional Arabic"/>
          <w:sz w:val="32"/>
          <w:szCs w:val="32"/>
          <w:rtl/>
        </w:rPr>
        <w:t>ويجوز الاعتراض على الحكم الصادر في وقف الدعوى، أو الاختصاص، أو سماع الدعوى، أو الدفع بشرط التحكيم، وعلى الأحكام الوقتية والمستعجلة، قبل الحكم في الموضوع</w:t>
      </w:r>
      <w:r w:rsidR="004D67C9" w:rsidRPr="000301FA">
        <w:rPr>
          <w:rFonts w:ascii="Traditional Arabic" w:hAnsi="Traditional Arabic" w:cs="Traditional Arabic"/>
          <w:sz w:val="32"/>
          <w:szCs w:val="32"/>
          <w:rtl/>
        </w:rPr>
        <w:t>.</w:t>
      </w:r>
    </w:p>
    <w:p w14:paraId="31B94FE0" w14:textId="77777777" w:rsidR="004D67C9" w:rsidRPr="000301FA" w:rsidRDefault="007E2095" w:rsidP="00090B2D">
      <w:pPr>
        <w:pStyle w:val="ListParagraph"/>
        <w:numPr>
          <w:ilvl w:val="0"/>
          <w:numId w:val="52"/>
        </w:numPr>
        <w:suppressLineNumbers/>
        <w:spacing w:after="0" w:line="240" w:lineRule="auto"/>
        <w:ind w:left="424" w:hanging="489"/>
        <w:jc w:val="both"/>
        <w:rPr>
          <w:rFonts w:ascii="Traditional Arabic" w:hAnsi="Traditional Arabic" w:cs="Traditional Arabic"/>
          <w:sz w:val="32"/>
          <w:szCs w:val="32"/>
        </w:rPr>
      </w:pPr>
      <w:r w:rsidRPr="000301FA">
        <w:rPr>
          <w:rFonts w:ascii="Traditional Arabic" w:hAnsi="Traditional Arabic" w:cs="Traditional Arabic"/>
          <w:sz w:val="32"/>
          <w:szCs w:val="32"/>
          <w:rtl/>
        </w:rPr>
        <w:t>لا يترتب على الاعتراض على الأحكام المشمولة بالتنفيذ المعجل؛ وقف تنفيذها.</w:t>
      </w:r>
    </w:p>
    <w:p w14:paraId="2D3A0CAF" w14:textId="77777777" w:rsidR="004D67C9" w:rsidRPr="000301FA" w:rsidRDefault="007E2095" w:rsidP="00090B2D">
      <w:pPr>
        <w:pStyle w:val="ListParagraph"/>
        <w:numPr>
          <w:ilvl w:val="0"/>
          <w:numId w:val="52"/>
        </w:numPr>
        <w:suppressLineNumbers/>
        <w:spacing w:after="0" w:line="240" w:lineRule="auto"/>
        <w:ind w:left="424" w:hanging="489"/>
        <w:jc w:val="both"/>
        <w:rPr>
          <w:rFonts w:ascii="Traditional Arabic" w:hAnsi="Traditional Arabic" w:cs="Traditional Arabic"/>
          <w:sz w:val="32"/>
          <w:szCs w:val="32"/>
        </w:rPr>
      </w:pPr>
      <w:r w:rsidRPr="000301FA">
        <w:rPr>
          <w:rFonts w:ascii="Traditional Arabic" w:hAnsi="Traditional Arabic" w:cs="Traditional Arabic"/>
          <w:sz w:val="32"/>
          <w:szCs w:val="32"/>
          <w:rtl/>
        </w:rPr>
        <w:t>لا يضار المعترض باعتراضه.</w:t>
      </w:r>
    </w:p>
    <w:p w14:paraId="270553EB" w14:textId="77777777" w:rsidR="007E2095" w:rsidRPr="000301FA" w:rsidRDefault="007E2095" w:rsidP="00B84D04">
      <w:pPr>
        <w:pStyle w:val="Heading3"/>
        <w:rPr>
          <w:rtl/>
        </w:rPr>
      </w:pPr>
      <w:bookmarkStart w:id="95" w:name="_Toc37379915"/>
      <w:r w:rsidRPr="000301FA">
        <w:rPr>
          <w:rtl/>
        </w:rPr>
        <w:t>المادة الخامسة والسبعون:</w:t>
      </w:r>
      <w:bookmarkEnd w:id="95"/>
      <w:r w:rsidRPr="000301FA">
        <w:rPr>
          <w:rtl/>
        </w:rPr>
        <w:t xml:space="preserve"> </w:t>
      </w:r>
    </w:p>
    <w:p w14:paraId="127116A5" w14:textId="77777777" w:rsidR="007E2095" w:rsidRPr="000301FA" w:rsidRDefault="007E2095" w:rsidP="004D67C9">
      <w:pPr>
        <w:suppressLineNumbers/>
        <w:spacing w:after="0" w:line="240" w:lineRule="auto"/>
        <w:ind w:firstLine="282"/>
        <w:jc w:val="both"/>
        <w:rPr>
          <w:rFonts w:ascii="Traditional Arabic" w:hAnsi="Traditional Arabic" w:cs="Traditional Arabic"/>
          <w:sz w:val="32"/>
          <w:szCs w:val="32"/>
          <w:rtl/>
        </w:rPr>
      </w:pPr>
      <w:r w:rsidRPr="000301FA">
        <w:rPr>
          <w:rFonts w:ascii="Traditional Arabic" w:hAnsi="Traditional Arabic" w:cs="Traditional Arabic"/>
          <w:sz w:val="32"/>
          <w:szCs w:val="32"/>
          <w:rtl/>
        </w:rPr>
        <w:t xml:space="preserve">يعد العنوان المقيد في بيانات </w:t>
      </w:r>
      <w:proofErr w:type="spellStart"/>
      <w:r w:rsidRPr="000301FA">
        <w:rPr>
          <w:rFonts w:ascii="Traditional Arabic" w:hAnsi="Traditional Arabic" w:cs="Traditional Arabic"/>
          <w:sz w:val="32"/>
          <w:szCs w:val="32"/>
          <w:rtl/>
        </w:rPr>
        <w:t>الدعوی</w:t>
      </w:r>
      <w:proofErr w:type="spellEnd"/>
      <w:r w:rsidRPr="000301FA">
        <w:rPr>
          <w:rFonts w:ascii="Traditional Arabic" w:hAnsi="Traditional Arabic" w:cs="Traditional Arabic"/>
          <w:sz w:val="32"/>
          <w:szCs w:val="32"/>
          <w:rtl/>
        </w:rPr>
        <w:t xml:space="preserve"> عنوانا للتبليغ في الاعتراض بطريق الاستئناف.</w:t>
      </w:r>
    </w:p>
    <w:p w14:paraId="177E7B3B" w14:textId="77777777" w:rsidR="004D67C9" w:rsidRPr="000301FA" w:rsidRDefault="007E2095" w:rsidP="00B84D04">
      <w:pPr>
        <w:pStyle w:val="Heading3"/>
        <w:rPr>
          <w:rtl/>
        </w:rPr>
      </w:pPr>
      <w:bookmarkStart w:id="96" w:name="_Toc37379916"/>
      <w:r w:rsidRPr="000301FA">
        <w:rPr>
          <w:rtl/>
        </w:rPr>
        <w:lastRenderedPageBreak/>
        <w:t>المادة السادسة والسبعون</w:t>
      </w:r>
      <w:r w:rsidR="004D67C9" w:rsidRPr="000301FA">
        <w:rPr>
          <w:rtl/>
        </w:rPr>
        <w:t>:</w:t>
      </w:r>
      <w:bookmarkEnd w:id="96"/>
    </w:p>
    <w:p w14:paraId="6A4A3E41" w14:textId="77777777" w:rsidR="004D67C9" w:rsidRPr="000301FA" w:rsidRDefault="007E2095" w:rsidP="00090B2D">
      <w:pPr>
        <w:pStyle w:val="ListParagraph"/>
        <w:numPr>
          <w:ilvl w:val="0"/>
          <w:numId w:val="53"/>
        </w:numPr>
        <w:suppressLineNumbers/>
        <w:spacing w:after="0" w:line="240" w:lineRule="auto"/>
        <w:ind w:left="424" w:hanging="489"/>
        <w:jc w:val="both"/>
        <w:rPr>
          <w:rFonts w:ascii="Traditional Arabic" w:hAnsi="Traditional Arabic" w:cs="Traditional Arabic"/>
          <w:sz w:val="32"/>
          <w:szCs w:val="32"/>
          <w:rtl/>
        </w:rPr>
      </w:pPr>
      <w:r w:rsidRPr="000301FA">
        <w:rPr>
          <w:rFonts w:ascii="Traditional Arabic" w:hAnsi="Traditional Arabic" w:cs="Traditional Arabic"/>
          <w:sz w:val="32"/>
          <w:szCs w:val="32"/>
          <w:rtl/>
        </w:rPr>
        <w:t xml:space="preserve">يجب أن تتضمن نسخة الحكم الصادر في الاعتراض -بالإضافة إلى البيانات الأساسية المذكورة في المادة </w:t>
      </w:r>
      <w:r w:rsidR="004D67C9" w:rsidRPr="000301FA">
        <w:rPr>
          <w:rFonts w:ascii="Traditional Arabic" w:hAnsi="Traditional Arabic" w:cs="Traditional Arabic"/>
          <w:sz w:val="32"/>
          <w:szCs w:val="32"/>
          <w:rtl/>
        </w:rPr>
        <w:t>(</w:t>
      </w:r>
      <w:r w:rsidRPr="000301FA">
        <w:rPr>
          <w:rFonts w:ascii="Traditional Arabic" w:hAnsi="Traditional Arabic" w:cs="Traditional Arabic"/>
          <w:sz w:val="32"/>
          <w:szCs w:val="32"/>
          <w:rtl/>
        </w:rPr>
        <w:t xml:space="preserve">الثانية والستين) من النظام- الآتي: </w:t>
      </w:r>
    </w:p>
    <w:p w14:paraId="3D4329D1" w14:textId="77777777" w:rsidR="004D67C9" w:rsidRPr="000301FA" w:rsidRDefault="007E2095" w:rsidP="00090B2D">
      <w:pPr>
        <w:pStyle w:val="ListParagraph"/>
        <w:numPr>
          <w:ilvl w:val="0"/>
          <w:numId w:val="54"/>
        </w:numPr>
        <w:suppressLineNumbers/>
        <w:spacing w:after="0" w:line="240" w:lineRule="auto"/>
        <w:jc w:val="both"/>
        <w:rPr>
          <w:rFonts w:ascii="Traditional Arabic" w:hAnsi="Traditional Arabic" w:cs="Traditional Arabic"/>
          <w:sz w:val="32"/>
          <w:szCs w:val="32"/>
          <w:rtl/>
        </w:rPr>
      </w:pPr>
      <w:r w:rsidRPr="000301FA">
        <w:rPr>
          <w:rFonts w:ascii="Traditional Arabic" w:hAnsi="Traditional Arabic" w:cs="Traditional Arabic"/>
          <w:sz w:val="32"/>
          <w:szCs w:val="32"/>
          <w:rtl/>
        </w:rPr>
        <w:t xml:space="preserve">ملخص وافي للاعتراض يشتمل على: طلبات المعترض، ومنطوق الحكم المعترض عليه، وحاصل الأسباب التي بني عليها الاعتراض، والطلبات في الدعوى المعترض على حكمها. </w:t>
      </w:r>
    </w:p>
    <w:p w14:paraId="54A80779" w14:textId="77777777" w:rsidR="004D67C9" w:rsidRPr="000301FA" w:rsidRDefault="007E2095" w:rsidP="00090B2D">
      <w:pPr>
        <w:pStyle w:val="ListParagraph"/>
        <w:numPr>
          <w:ilvl w:val="0"/>
          <w:numId w:val="54"/>
        </w:numPr>
        <w:suppressLineNumbers/>
        <w:spacing w:after="0" w:line="240" w:lineRule="auto"/>
        <w:ind w:hanging="424"/>
        <w:jc w:val="both"/>
        <w:rPr>
          <w:rFonts w:ascii="Traditional Arabic" w:hAnsi="Traditional Arabic" w:cs="Traditional Arabic"/>
          <w:sz w:val="32"/>
          <w:szCs w:val="32"/>
        </w:rPr>
      </w:pPr>
      <w:r w:rsidRPr="000301FA">
        <w:rPr>
          <w:rFonts w:ascii="Traditional Arabic" w:hAnsi="Traditional Arabic" w:cs="Traditional Arabic"/>
          <w:sz w:val="32"/>
          <w:szCs w:val="32"/>
          <w:rtl/>
        </w:rPr>
        <w:t>الرد على ما تضمنه طلب الاعتراض من دفوع جوهرية، ما لم يكن الحكم المعترض عليه قد تضمن الرد عليها.</w:t>
      </w:r>
    </w:p>
    <w:p w14:paraId="4D3390E9" w14:textId="77777777" w:rsidR="007E2095" w:rsidRPr="000301FA" w:rsidRDefault="004D67C9" w:rsidP="00090B2D">
      <w:pPr>
        <w:pStyle w:val="ListParagraph"/>
        <w:numPr>
          <w:ilvl w:val="0"/>
          <w:numId w:val="53"/>
        </w:numPr>
        <w:suppressLineNumbers/>
        <w:spacing w:after="0" w:line="240" w:lineRule="auto"/>
        <w:ind w:left="424" w:hanging="489"/>
        <w:jc w:val="both"/>
        <w:rPr>
          <w:rFonts w:ascii="Traditional Arabic" w:hAnsi="Traditional Arabic" w:cs="Traditional Arabic"/>
          <w:sz w:val="32"/>
          <w:szCs w:val="32"/>
          <w:rtl/>
        </w:rPr>
      </w:pPr>
      <w:r w:rsidRPr="000301FA">
        <w:rPr>
          <w:rFonts w:ascii="Traditional Arabic" w:hAnsi="Traditional Arabic" w:cs="Traditional Arabic"/>
          <w:sz w:val="32"/>
          <w:szCs w:val="32"/>
          <w:rtl/>
          <w:lang w:bidi="fa-IR"/>
        </w:rPr>
        <w:t>تج</w:t>
      </w:r>
      <w:r w:rsidR="007E2095" w:rsidRPr="000301FA">
        <w:rPr>
          <w:rFonts w:ascii="Traditional Arabic" w:hAnsi="Traditional Arabic" w:cs="Traditional Arabic"/>
          <w:sz w:val="32"/>
          <w:szCs w:val="32"/>
          <w:rtl/>
        </w:rPr>
        <w:t>وز الإحالة إلى وقائع وأسباب الحكم المعترض عليه، إذا كان الحكم المحال إليه موضحة وقائعه وأسبابه بما يكفي للإحالة عليها.</w:t>
      </w:r>
    </w:p>
    <w:p w14:paraId="4E4B2052" w14:textId="77777777" w:rsidR="007E2095" w:rsidRPr="000301FA" w:rsidRDefault="007E2095" w:rsidP="00B84D04">
      <w:pPr>
        <w:pStyle w:val="Heading3"/>
        <w:rPr>
          <w:rtl/>
        </w:rPr>
      </w:pPr>
      <w:bookmarkStart w:id="97" w:name="_Toc37379917"/>
      <w:r w:rsidRPr="000301FA">
        <w:rPr>
          <w:rtl/>
        </w:rPr>
        <w:t>المادة السابعة والسبعون:</w:t>
      </w:r>
      <w:bookmarkEnd w:id="97"/>
      <w:r w:rsidRPr="000301FA">
        <w:rPr>
          <w:rtl/>
        </w:rPr>
        <w:t xml:space="preserve"> </w:t>
      </w:r>
    </w:p>
    <w:p w14:paraId="3323D649" w14:textId="77777777" w:rsidR="007E2095" w:rsidRPr="000301FA" w:rsidRDefault="007E2095" w:rsidP="004D67C9">
      <w:pPr>
        <w:suppressLineNumbers/>
        <w:spacing w:after="0" w:line="240" w:lineRule="auto"/>
        <w:ind w:left="-14" w:firstLine="296"/>
        <w:jc w:val="both"/>
        <w:rPr>
          <w:rFonts w:ascii="Traditional Arabic" w:hAnsi="Traditional Arabic" w:cs="Traditional Arabic"/>
          <w:sz w:val="32"/>
          <w:szCs w:val="32"/>
          <w:rtl/>
        </w:rPr>
      </w:pPr>
      <w:r w:rsidRPr="000301FA">
        <w:rPr>
          <w:rFonts w:ascii="Traditional Arabic" w:hAnsi="Traditional Arabic" w:cs="Traditional Arabic"/>
          <w:sz w:val="32"/>
          <w:szCs w:val="32"/>
          <w:rtl/>
        </w:rPr>
        <w:t xml:space="preserve">الأحكام النهائية </w:t>
      </w:r>
      <w:r w:rsidR="004D67C9" w:rsidRPr="000301FA">
        <w:rPr>
          <w:rFonts w:ascii="Traditional Arabic" w:hAnsi="Traditional Arabic" w:cs="Traditional Arabic"/>
          <w:sz w:val="32"/>
          <w:szCs w:val="32"/>
          <w:rtl/>
        </w:rPr>
        <w:t>-</w:t>
      </w:r>
      <w:r w:rsidRPr="000301FA">
        <w:rPr>
          <w:rFonts w:ascii="Traditional Arabic" w:hAnsi="Traditional Arabic" w:cs="Traditional Arabic"/>
          <w:sz w:val="32"/>
          <w:szCs w:val="32"/>
          <w:rtl/>
        </w:rPr>
        <w:t>التي حازت حجية الأمر المقضي</w:t>
      </w:r>
      <w:r w:rsidR="004D67C9" w:rsidRPr="000301FA">
        <w:rPr>
          <w:rFonts w:ascii="Traditional Arabic" w:hAnsi="Traditional Arabic" w:cs="Traditional Arabic"/>
          <w:sz w:val="32"/>
          <w:szCs w:val="32"/>
          <w:rtl/>
        </w:rPr>
        <w:t>-</w:t>
      </w:r>
      <w:r w:rsidRPr="000301FA">
        <w:rPr>
          <w:rFonts w:ascii="Traditional Arabic" w:hAnsi="Traditional Arabic" w:cs="Traditional Arabic"/>
          <w:sz w:val="32"/>
          <w:szCs w:val="32"/>
          <w:rtl/>
        </w:rPr>
        <w:t xml:space="preserve"> حجة فيما فصلت فيه من الخصومة، ولا تكون لتلك الأحكام هذه الحجية إلا في نزاع قام بين الخصوم أنفسهم دون أن تتغير صفاتهم وتعلق بالحق ذاته محلا</w:t>
      </w:r>
      <w:r w:rsidR="004D67C9" w:rsidRPr="000301FA">
        <w:rPr>
          <w:rFonts w:ascii="Traditional Arabic" w:hAnsi="Traditional Arabic" w:cs="Traditional Arabic"/>
          <w:sz w:val="32"/>
          <w:szCs w:val="32"/>
          <w:rtl/>
        </w:rPr>
        <w:t>ً</w:t>
      </w:r>
      <w:r w:rsidRPr="000301FA">
        <w:rPr>
          <w:rFonts w:ascii="Traditional Arabic" w:hAnsi="Traditional Arabic" w:cs="Traditional Arabic"/>
          <w:sz w:val="32"/>
          <w:szCs w:val="32"/>
          <w:rtl/>
        </w:rPr>
        <w:t xml:space="preserve"> وسب</w:t>
      </w:r>
      <w:r w:rsidR="004D67C9" w:rsidRPr="000301FA">
        <w:rPr>
          <w:rFonts w:ascii="Traditional Arabic" w:hAnsi="Traditional Arabic" w:cs="Traditional Arabic"/>
          <w:sz w:val="32"/>
          <w:szCs w:val="32"/>
          <w:rtl/>
        </w:rPr>
        <w:t>ب</w:t>
      </w:r>
      <w:r w:rsidRPr="000301FA">
        <w:rPr>
          <w:rFonts w:ascii="Traditional Arabic" w:hAnsi="Traditional Arabic" w:cs="Traditional Arabic"/>
          <w:sz w:val="32"/>
          <w:szCs w:val="32"/>
          <w:rtl/>
        </w:rPr>
        <w:t>ا</w:t>
      </w:r>
      <w:r w:rsidR="004D67C9" w:rsidRPr="000301FA">
        <w:rPr>
          <w:rFonts w:ascii="Traditional Arabic" w:hAnsi="Traditional Arabic" w:cs="Traditional Arabic"/>
          <w:sz w:val="32"/>
          <w:szCs w:val="32"/>
          <w:rtl/>
        </w:rPr>
        <w:t>ً</w:t>
      </w:r>
      <w:r w:rsidRPr="000301FA">
        <w:rPr>
          <w:rFonts w:ascii="Traditional Arabic" w:hAnsi="Traditional Arabic" w:cs="Traditional Arabic"/>
          <w:sz w:val="32"/>
          <w:szCs w:val="32"/>
          <w:rtl/>
        </w:rPr>
        <w:t>، وتقضي المحكمة بهذه الحجية من تلقاء نفسها.</w:t>
      </w:r>
    </w:p>
    <w:p w14:paraId="00E088F6" w14:textId="77777777" w:rsidR="007E2095" w:rsidRPr="000301FA" w:rsidRDefault="007E2095" w:rsidP="00B84D04">
      <w:pPr>
        <w:pStyle w:val="Heading2"/>
        <w:rPr>
          <w:rtl/>
        </w:rPr>
      </w:pPr>
      <w:bookmarkStart w:id="98" w:name="_Toc37379918"/>
      <w:r w:rsidRPr="000301FA">
        <w:rPr>
          <w:rtl/>
        </w:rPr>
        <w:t>الفصل الثاني</w:t>
      </w:r>
      <w:r w:rsidR="00B84D04">
        <w:rPr>
          <w:rFonts w:hint="cs"/>
          <w:rtl/>
        </w:rPr>
        <w:t xml:space="preserve">: </w:t>
      </w:r>
      <w:r w:rsidRPr="000301FA">
        <w:rPr>
          <w:rtl/>
        </w:rPr>
        <w:t>الاستئناف</w:t>
      </w:r>
      <w:r w:rsidR="00B84D04">
        <w:rPr>
          <w:rFonts w:hint="cs"/>
          <w:rtl/>
        </w:rPr>
        <w:t>.</w:t>
      </w:r>
      <w:bookmarkEnd w:id="98"/>
    </w:p>
    <w:p w14:paraId="40F3020F" w14:textId="77777777" w:rsidR="004D67C9" w:rsidRPr="000301FA" w:rsidRDefault="007E2095" w:rsidP="00B84D04">
      <w:pPr>
        <w:pStyle w:val="Heading3"/>
        <w:rPr>
          <w:rtl/>
        </w:rPr>
      </w:pPr>
      <w:bookmarkStart w:id="99" w:name="_Toc37379919"/>
      <w:r w:rsidRPr="000301FA">
        <w:rPr>
          <w:rtl/>
        </w:rPr>
        <w:t>المادة الثامنة والسبعون:</w:t>
      </w:r>
      <w:bookmarkEnd w:id="99"/>
      <w:r w:rsidRPr="000301FA">
        <w:rPr>
          <w:rtl/>
        </w:rPr>
        <w:t xml:space="preserve"> </w:t>
      </w:r>
    </w:p>
    <w:p w14:paraId="45A2D83C" w14:textId="77777777" w:rsidR="004D67C9" w:rsidRPr="000301FA" w:rsidRDefault="007E2095" w:rsidP="00090B2D">
      <w:pPr>
        <w:pStyle w:val="ListParagraph"/>
        <w:numPr>
          <w:ilvl w:val="0"/>
          <w:numId w:val="55"/>
        </w:numPr>
        <w:suppressLineNumbers/>
        <w:spacing w:after="0" w:line="240" w:lineRule="auto"/>
        <w:ind w:left="424" w:hanging="489"/>
        <w:jc w:val="both"/>
        <w:rPr>
          <w:rFonts w:ascii="Traditional Arabic" w:hAnsi="Traditional Arabic" w:cs="Traditional Arabic"/>
          <w:sz w:val="32"/>
          <w:szCs w:val="32"/>
          <w:rtl/>
        </w:rPr>
      </w:pPr>
      <w:r w:rsidRPr="000301FA">
        <w:rPr>
          <w:rFonts w:ascii="Traditional Arabic" w:hAnsi="Traditional Arabic" w:cs="Traditional Arabic"/>
          <w:sz w:val="32"/>
          <w:szCs w:val="32"/>
          <w:rtl/>
        </w:rPr>
        <w:t>فيما لم يرد فيه نص خاص، تعد جميع الأحكام والقرارات الصادرة من الدوائر الابتدائية في المحكمة قابلة للاستئناف. فيما عدا الدعاوى اليسيرة التي لا تزيد على خمسين ألف ريال، وفق ما يحدده المجلس</w:t>
      </w:r>
      <w:r w:rsidR="004D67C9" w:rsidRPr="000301FA">
        <w:rPr>
          <w:rFonts w:ascii="Traditional Arabic" w:hAnsi="Traditional Arabic" w:cs="Traditional Arabic"/>
          <w:sz w:val="32"/>
          <w:szCs w:val="32"/>
          <w:rtl/>
        </w:rPr>
        <w:t>.</w:t>
      </w:r>
    </w:p>
    <w:p w14:paraId="134E527C" w14:textId="77777777" w:rsidR="004D67C9" w:rsidRPr="000301FA" w:rsidRDefault="007E2095" w:rsidP="00090B2D">
      <w:pPr>
        <w:pStyle w:val="ListParagraph"/>
        <w:numPr>
          <w:ilvl w:val="0"/>
          <w:numId w:val="55"/>
        </w:numPr>
        <w:suppressLineNumbers/>
        <w:spacing w:after="0" w:line="240" w:lineRule="auto"/>
        <w:ind w:left="424" w:hanging="489"/>
        <w:jc w:val="both"/>
        <w:rPr>
          <w:rFonts w:ascii="Traditional Arabic" w:hAnsi="Traditional Arabic" w:cs="Traditional Arabic"/>
          <w:sz w:val="32"/>
          <w:szCs w:val="32"/>
        </w:rPr>
      </w:pPr>
      <w:r w:rsidRPr="000301FA">
        <w:rPr>
          <w:rFonts w:ascii="Traditional Arabic" w:hAnsi="Traditional Arabic" w:cs="Traditional Arabic"/>
          <w:sz w:val="32"/>
          <w:szCs w:val="32"/>
          <w:rtl/>
        </w:rPr>
        <w:t>يحدد المجلس الأحكام التي يكت</w:t>
      </w:r>
      <w:r w:rsidR="004D67C9" w:rsidRPr="000301FA">
        <w:rPr>
          <w:rFonts w:ascii="Traditional Arabic" w:hAnsi="Traditional Arabic" w:cs="Traditional Arabic"/>
          <w:sz w:val="32"/>
          <w:szCs w:val="32"/>
          <w:rtl/>
        </w:rPr>
        <w:t>فى</w:t>
      </w:r>
      <w:r w:rsidRPr="000301FA">
        <w:rPr>
          <w:rFonts w:ascii="Traditional Arabic" w:hAnsi="Traditional Arabic" w:cs="Traditional Arabic"/>
          <w:sz w:val="32"/>
          <w:szCs w:val="32"/>
          <w:rtl/>
        </w:rPr>
        <w:t xml:space="preserve"> بنظر الاستئناف فيها دون مرافعة. </w:t>
      </w:r>
    </w:p>
    <w:p w14:paraId="3EBF2CF9" w14:textId="77777777" w:rsidR="00864376" w:rsidRPr="000301FA" w:rsidRDefault="007E2095" w:rsidP="00090B2D">
      <w:pPr>
        <w:pStyle w:val="ListParagraph"/>
        <w:numPr>
          <w:ilvl w:val="0"/>
          <w:numId w:val="55"/>
        </w:numPr>
        <w:suppressLineNumbers/>
        <w:spacing w:after="0" w:line="240" w:lineRule="auto"/>
        <w:ind w:left="424" w:hanging="489"/>
        <w:jc w:val="both"/>
        <w:rPr>
          <w:rFonts w:ascii="Traditional Arabic" w:hAnsi="Traditional Arabic" w:cs="Traditional Arabic"/>
          <w:sz w:val="32"/>
          <w:szCs w:val="32"/>
        </w:rPr>
      </w:pPr>
      <w:r w:rsidRPr="000301FA">
        <w:rPr>
          <w:rFonts w:ascii="Traditional Arabic" w:hAnsi="Traditional Arabic" w:cs="Traditional Arabic"/>
          <w:sz w:val="32"/>
          <w:szCs w:val="32"/>
          <w:rtl/>
        </w:rPr>
        <w:t>إذا كان الحكم الذي ينظر دون مرافعة -وفق أحكام الفقرة (</w:t>
      </w:r>
      <w:r w:rsidRPr="000301FA">
        <w:rPr>
          <w:rFonts w:ascii="Traditional Arabic" w:hAnsi="Traditional Arabic" w:cs="Traditional Arabic"/>
          <w:sz w:val="32"/>
          <w:szCs w:val="32"/>
          <w:rtl/>
          <w:lang w:bidi="fa-IR"/>
        </w:rPr>
        <w:t xml:space="preserve">۲) </w:t>
      </w:r>
      <w:r w:rsidRPr="000301FA">
        <w:rPr>
          <w:rFonts w:ascii="Traditional Arabic" w:hAnsi="Traditional Arabic" w:cs="Traditional Arabic"/>
          <w:sz w:val="32"/>
          <w:szCs w:val="32"/>
          <w:rtl/>
        </w:rPr>
        <w:t>من هذه المادة- موافق</w:t>
      </w:r>
      <w:r w:rsidR="004D67C9" w:rsidRPr="000301FA">
        <w:rPr>
          <w:rFonts w:ascii="Traditional Arabic" w:hAnsi="Traditional Arabic" w:cs="Traditional Arabic"/>
          <w:sz w:val="32"/>
          <w:szCs w:val="32"/>
          <w:rtl/>
        </w:rPr>
        <w:t>اً</w:t>
      </w:r>
      <w:r w:rsidRPr="000301FA">
        <w:rPr>
          <w:rFonts w:ascii="Traditional Arabic" w:hAnsi="Traditional Arabic" w:cs="Traditional Arabic"/>
          <w:sz w:val="32"/>
          <w:szCs w:val="32"/>
          <w:rtl/>
        </w:rPr>
        <w:t xml:space="preserve"> في نتيجته </w:t>
      </w:r>
      <w:r w:rsidR="004D67C9" w:rsidRPr="000301FA">
        <w:rPr>
          <w:rFonts w:ascii="Traditional Arabic" w:hAnsi="Traditional Arabic" w:cs="Traditional Arabic"/>
          <w:sz w:val="32"/>
          <w:szCs w:val="32"/>
          <w:rtl/>
        </w:rPr>
        <w:t>ل</w:t>
      </w:r>
      <w:r w:rsidRPr="000301FA">
        <w:rPr>
          <w:rFonts w:ascii="Traditional Arabic" w:hAnsi="Traditional Arabic" w:cs="Traditional Arabic"/>
          <w:sz w:val="32"/>
          <w:szCs w:val="32"/>
          <w:rtl/>
        </w:rPr>
        <w:t>أصوله؛ أيدته المحكمة مع إضافة ما تراه من أسباب. أما إذا ألغته فتحكم فيما ألغي بعد مرافعة. وفي جميع الأحوال لا يحكم بالتأييد، أو بأي حكم بعد الإلغاء، إلا في جلسة علنية يبلغ بها</w:t>
      </w:r>
      <w:r w:rsidR="00864376" w:rsidRPr="000301FA">
        <w:rPr>
          <w:rFonts w:ascii="Traditional Arabic" w:hAnsi="Traditional Arabic" w:cs="Traditional Arabic"/>
          <w:sz w:val="32"/>
          <w:szCs w:val="32"/>
          <w:rtl/>
        </w:rPr>
        <w:t xml:space="preserve"> </w:t>
      </w:r>
      <w:r w:rsidRPr="000301FA">
        <w:rPr>
          <w:rFonts w:ascii="Traditional Arabic" w:hAnsi="Traditional Arabic" w:cs="Traditional Arabic"/>
          <w:sz w:val="32"/>
          <w:szCs w:val="32"/>
          <w:rtl/>
        </w:rPr>
        <w:t>الأطراف.</w:t>
      </w:r>
    </w:p>
    <w:p w14:paraId="472D22B3" w14:textId="77777777" w:rsidR="00864376" w:rsidRPr="000301FA" w:rsidRDefault="007E2095" w:rsidP="00B84D04">
      <w:pPr>
        <w:pStyle w:val="Heading3"/>
        <w:rPr>
          <w:rtl/>
        </w:rPr>
      </w:pPr>
      <w:bookmarkStart w:id="100" w:name="_Toc37379920"/>
      <w:r w:rsidRPr="000301FA">
        <w:rPr>
          <w:rtl/>
        </w:rPr>
        <w:t>المادة التاسعة والسبعون:</w:t>
      </w:r>
      <w:bookmarkEnd w:id="100"/>
    </w:p>
    <w:p w14:paraId="2999097E" w14:textId="77777777" w:rsidR="00864376" w:rsidRPr="000301FA" w:rsidRDefault="007E2095" w:rsidP="00090B2D">
      <w:pPr>
        <w:pStyle w:val="ListParagraph"/>
        <w:numPr>
          <w:ilvl w:val="0"/>
          <w:numId w:val="56"/>
        </w:numPr>
        <w:suppressLineNumbers/>
        <w:spacing w:after="0" w:line="240" w:lineRule="auto"/>
        <w:ind w:left="424" w:hanging="489"/>
        <w:jc w:val="both"/>
        <w:rPr>
          <w:rFonts w:ascii="Traditional Arabic" w:hAnsi="Traditional Arabic" w:cs="Traditional Arabic"/>
          <w:sz w:val="32"/>
          <w:szCs w:val="32"/>
          <w:rtl/>
        </w:rPr>
      </w:pPr>
      <w:r w:rsidRPr="000301FA">
        <w:rPr>
          <w:rFonts w:ascii="Traditional Arabic" w:hAnsi="Traditional Arabic" w:cs="Traditional Arabic"/>
          <w:sz w:val="32"/>
          <w:szCs w:val="32"/>
          <w:rtl/>
        </w:rPr>
        <w:t>تكون المهلة المحددة للاستئناف على الأحكام (ثلاثين</w:t>
      </w:r>
      <w:r w:rsidR="00864376" w:rsidRPr="000301FA">
        <w:rPr>
          <w:rFonts w:ascii="Traditional Arabic" w:hAnsi="Traditional Arabic" w:cs="Traditional Arabic"/>
          <w:sz w:val="32"/>
          <w:szCs w:val="32"/>
          <w:rtl/>
        </w:rPr>
        <w:t>)</w:t>
      </w:r>
      <w:r w:rsidRPr="000301FA">
        <w:rPr>
          <w:rFonts w:ascii="Traditional Arabic" w:hAnsi="Traditional Arabic" w:cs="Traditional Arabic"/>
          <w:sz w:val="32"/>
          <w:szCs w:val="32"/>
          <w:rtl/>
        </w:rPr>
        <w:t xml:space="preserve"> يوما من التاريخ المحدد لتسليم صورة نسخة الحكم.</w:t>
      </w:r>
    </w:p>
    <w:p w14:paraId="6F0DDFCB" w14:textId="77777777" w:rsidR="00864376" w:rsidRPr="000301FA" w:rsidRDefault="007E2095" w:rsidP="00090B2D">
      <w:pPr>
        <w:pStyle w:val="ListParagraph"/>
        <w:numPr>
          <w:ilvl w:val="0"/>
          <w:numId w:val="56"/>
        </w:numPr>
        <w:suppressLineNumbers/>
        <w:spacing w:after="0" w:line="240" w:lineRule="auto"/>
        <w:ind w:left="424" w:hanging="489"/>
        <w:jc w:val="both"/>
        <w:rPr>
          <w:rFonts w:ascii="Traditional Arabic" w:hAnsi="Traditional Arabic" w:cs="Traditional Arabic"/>
          <w:sz w:val="32"/>
          <w:szCs w:val="32"/>
        </w:rPr>
      </w:pPr>
      <w:r w:rsidRPr="000301FA">
        <w:rPr>
          <w:rFonts w:ascii="Traditional Arabic" w:hAnsi="Traditional Arabic" w:cs="Traditional Arabic"/>
          <w:sz w:val="32"/>
          <w:szCs w:val="32"/>
          <w:rtl/>
        </w:rPr>
        <w:t>تكون المهلة المحددة للاستئناف على الأحكام الصادرة في الاختصاص وعلى الأحكام الصادرة في الدعاوى المستعجلة، (عشرة</w:t>
      </w:r>
      <w:r w:rsidR="00864376" w:rsidRPr="000301FA">
        <w:rPr>
          <w:rFonts w:ascii="Traditional Arabic" w:hAnsi="Traditional Arabic" w:cs="Traditional Arabic"/>
          <w:sz w:val="32"/>
          <w:szCs w:val="32"/>
          <w:rtl/>
        </w:rPr>
        <w:t>)</w:t>
      </w:r>
      <w:r w:rsidRPr="000301FA">
        <w:rPr>
          <w:rFonts w:ascii="Traditional Arabic" w:hAnsi="Traditional Arabic" w:cs="Traditional Arabic"/>
          <w:sz w:val="32"/>
          <w:szCs w:val="32"/>
          <w:rtl/>
        </w:rPr>
        <w:t xml:space="preserve"> أيام من التاريخ المحدد لتسليم صورة نسخة الحكم. </w:t>
      </w:r>
    </w:p>
    <w:p w14:paraId="024F515B" w14:textId="77777777" w:rsidR="00864376" w:rsidRPr="000301FA" w:rsidRDefault="007E2095" w:rsidP="00090B2D">
      <w:pPr>
        <w:pStyle w:val="ListParagraph"/>
        <w:numPr>
          <w:ilvl w:val="0"/>
          <w:numId w:val="56"/>
        </w:numPr>
        <w:suppressLineNumbers/>
        <w:spacing w:after="0" w:line="240" w:lineRule="auto"/>
        <w:ind w:left="424" w:hanging="489"/>
        <w:jc w:val="both"/>
        <w:rPr>
          <w:rFonts w:ascii="Traditional Arabic" w:hAnsi="Traditional Arabic" w:cs="Traditional Arabic"/>
          <w:sz w:val="32"/>
          <w:szCs w:val="32"/>
        </w:rPr>
      </w:pPr>
      <w:r w:rsidRPr="000301FA">
        <w:rPr>
          <w:rFonts w:ascii="Traditional Arabic" w:hAnsi="Traditional Arabic" w:cs="Traditional Arabic"/>
          <w:sz w:val="32"/>
          <w:szCs w:val="32"/>
          <w:rtl/>
        </w:rPr>
        <w:t>ترفع الإدارة المختصة الاستئناف المنصوص عليه في الفقرة (</w:t>
      </w:r>
      <w:r w:rsidRPr="000301FA">
        <w:rPr>
          <w:rFonts w:ascii="Traditional Arabic" w:hAnsi="Traditional Arabic" w:cs="Traditional Arabic"/>
          <w:sz w:val="32"/>
          <w:szCs w:val="32"/>
          <w:rtl/>
          <w:lang w:bidi="fa-IR"/>
        </w:rPr>
        <w:t xml:space="preserve">۲) </w:t>
      </w:r>
      <w:r w:rsidRPr="000301FA">
        <w:rPr>
          <w:rFonts w:ascii="Traditional Arabic" w:hAnsi="Traditional Arabic" w:cs="Traditional Arabic"/>
          <w:sz w:val="32"/>
          <w:szCs w:val="32"/>
          <w:rtl/>
        </w:rPr>
        <w:t>من هذه المادة في اليوم التالي لتقديمه، وتفصل فيه دائرة الاستئناف خلال (خمسة) أيام عمل من تاريخ إحالته إليها.</w:t>
      </w:r>
    </w:p>
    <w:p w14:paraId="37F0C509" w14:textId="77777777" w:rsidR="00864376" w:rsidRPr="000301FA" w:rsidRDefault="007E2095" w:rsidP="00090B2D">
      <w:pPr>
        <w:pStyle w:val="ListParagraph"/>
        <w:numPr>
          <w:ilvl w:val="0"/>
          <w:numId w:val="56"/>
        </w:numPr>
        <w:suppressLineNumbers/>
        <w:spacing w:after="0" w:line="240" w:lineRule="auto"/>
        <w:ind w:left="424" w:hanging="489"/>
        <w:jc w:val="both"/>
        <w:rPr>
          <w:rFonts w:ascii="Traditional Arabic" w:hAnsi="Traditional Arabic" w:cs="Traditional Arabic"/>
          <w:sz w:val="32"/>
          <w:szCs w:val="32"/>
        </w:rPr>
      </w:pPr>
      <w:r w:rsidRPr="000301FA">
        <w:rPr>
          <w:rFonts w:ascii="Traditional Arabic" w:hAnsi="Traditional Arabic" w:cs="Traditional Arabic"/>
          <w:sz w:val="32"/>
          <w:szCs w:val="32"/>
          <w:rtl/>
        </w:rPr>
        <w:t>لا يقبل الحكم النهائي الصادر في اختصاص المحكمة نوعا أو مكانها الاعتراض بأي طريق.</w:t>
      </w:r>
    </w:p>
    <w:p w14:paraId="2AC3ADDC" w14:textId="77777777" w:rsidR="00864376" w:rsidRPr="000301FA" w:rsidRDefault="007E2095" w:rsidP="00B84D04">
      <w:pPr>
        <w:pStyle w:val="Heading3"/>
        <w:rPr>
          <w:rtl/>
        </w:rPr>
      </w:pPr>
      <w:bookmarkStart w:id="101" w:name="_Toc37379921"/>
      <w:r w:rsidRPr="000301FA">
        <w:rPr>
          <w:rtl/>
        </w:rPr>
        <w:lastRenderedPageBreak/>
        <w:t>المادة الثمانون:</w:t>
      </w:r>
      <w:bookmarkEnd w:id="101"/>
    </w:p>
    <w:p w14:paraId="2FF19542" w14:textId="77777777" w:rsidR="00864376" w:rsidRPr="000301FA" w:rsidRDefault="007E2095" w:rsidP="00864376">
      <w:pPr>
        <w:suppressLineNumbers/>
        <w:spacing w:after="0" w:line="240" w:lineRule="auto"/>
        <w:ind w:left="-14" w:firstLine="296"/>
        <w:jc w:val="both"/>
        <w:rPr>
          <w:rFonts w:ascii="Traditional Arabic" w:hAnsi="Traditional Arabic" w:cs="Traditional Arabic"/>
          <w:sz w:val="32"/>
          <w:szCs w:val="32"/>
          <w:rtl/>
        </w:rPr>
      </w:pPr>
      <w:r w:rsidRPr="000301FA">
        <w:rPr>
          <w:rFonts w:ascii="Traditional Arabic" w:hAnsi="Traditional Arabic" w:cs="Traditional Arabic"/>
          <w:sz w:val="32"/>
          <w:szCs w:val="32"/>
          <w:rtl/>
        </w:rPr>
        <w:t>تختص دائرة الاستئناف المكونة من قاضي فرد في المحكمة بالنظر في الآتي:</w:t>
      </w:r>
    </w:p>
    <w:p w14:paraId="61F7D1A0" w14:textId="77777777" w:rsidR="00864376" w:rsidRPr="000301FA" w:rsidRDefault="007E2095" w:rsidP="00090B2D">
      <w:pPr>
        <w:pStyle w:val="ListParagraph"/>
        <w:numPr>
          <w:ilvl w:val="0"/>
          <w:numId w:val="57"/>
        </w:numPr>
        <w:suppressLineNumbers/>
        <w:spacing w:after="0" w:line="240" w:lineRule="auto"/>
        <w:ind w:left="424" w:hanging="489"/>
        <w:jc w:val="both"/>
        <w:rPr>
          <w:rFonts w:ascii="Traditional Arabic" w:hAnsi="Traditional Arabic" w:cs="Traditional Arabic"/>
          <w:sz w:val="32"/>
          <w:szCs w:val="32"/>
          <w:rtl/>
        </w:rPr>
      </w:pPr>
      <w:r w:rsidRPr="000301FA">
        <w:rPr>
          <w:rFonts w:ascii="Traditional Arabic" w:hAnsi="Traditional Arabic" w:cs="Traditional Arabic"/>
          <w:sz w:val="32"/>
          <w:szCs w:val="32"/>
          <w:rtl/>
        </w:rPr>
        <w:t>الاعتراض على الأحكام والقرارات الصادرة من الدوائر الابتدائية المكونة من قاض فرد المتعلقة</w:t>
      </w:r>
      <w:r w:rsidR="00864376" w:rsidRPr="000301FA">
        <w:rPr>
          <w:rFonts w:ascii="Traditional Arabic" w:hAnsi="Traditional Arabic" w:cs="Traditional Arabic"/>
          <w:sz w:val="32"/>
          <w:szCs w:val="32"/>
          <w:rtl/>
        </w:rPr>
        <w:t xml:space="preserve"> </w:t>
      </w:r>
      <w:r w:rsidRPr="000301FA">
        <w:rPr>
          <w:rFonts w:ascii="Traditional Arabic" w:hAnsi="Traditional Arabic" w:cs="Traditional Arabic"/>
          <w:sz w:val="32"/>
          <w:szCs w:val="32"/>
          <w:rtl/>
        </w:rPr>
        <w:t>بالدعاوى والطلبات المستعجلة.</w:t>
      </w:r>
    </w:p>
    <w:p w14:paraId="7B31E05B" w14:textId="77777777" w:rsidR="00864376" w:rsidRPr="000301FA" w:rsidRDefault="007E2095" w:rsidP="00090B2D">
      <w:pPr>
        <w:pStyle w:val="ListParagraph"/>
        <w:numPr>
          <w:ilvl w:val="0"/>
          <w:numId w:val="57"/>
        </w:numPr>
        <w:suppressLineNumbers/>
        <w:spacing w:after="0" w:line="240" w:lineRule="auto"/>
        <w:ind w:left="424" w:hanging="489"/>
        <w:jc w:val="both"/>
        <w:rPr>
          <w:rFonts w:ascii="Traditional Arabic" w:hAnsi="Traditional Arabic" w:cs="Traditional Arabic"/>
          <w:sz w:val="32"/>
          <w:szCs w:val="32"/>
        </w:rPr>
      </w:pPr>
      <w:r w:rsidRPr="000301FA">
        <w:rPr>
          <w:rFonts w:ascii="Traditional Arabic" w:hAnsi="Traditional Arabic" w:cs="Traditional Arabic"/>
          <w:sz w:val="32"/>
          <w:szCs w:val="32"/>
          <w:rtl/>
        </w:rPr>
        <w:t>الاعتراض على أوامر الأداء الصادرة بموجب أحكام النظام.</w:t>
      </w:r>
    </w:p>
    <w:p w14:paraId="4378FF37" w14:textId="77777777" w:rsidR="00864376" w:rsidRPr="000301FA" w:rsidRDefault="007E2095" w:rsidP="00090B2D">
      <w:pPr>
        <w:pStyle w:val="ListParagraph"/>
        <w:numPr>
          <w:ilvl w:val="0"/>
          <w:numId w:val="57"/>
        </w:numPr>
        <w:suppressLineNumbers/>
        <w:spacing w:after="0" w:line="240" w:lineRule="auto"/>
        <w:ind w:left="424" w:hanging="489"/>
        <w:jc w:val="both"/>
        <w:rPr>
          <w:rFonts w:ascii="Traditional Arabic" w:hAnsi="Traditional Arabic" w:cs="Traditional Arabic"/>
          <w:sz w:val="32"/>
          <w:szCs w:val="32"/>
        </w:rPr>
      </w:pPr>
      <w:r w:rsidRPr="000301FA">
        <w:rPr>
          <w:rFonts w:ascii="Traditional Arabic" w:hAnsi="Traditional Arabic" w:cs="Traditional Arabic"/>
          <w:sz w:val="32"/>
          <w:szCs w:val="32"/>
          <w:rtl/>
        </w:rPr>
        <w:t>الاعتراض على الأحكام الصادرة بانتهاء الخصومة أو تركها.</w:t>
      </w:r>
    </w:p>
    <w:p w14:paraId="13E3BA13" w14:textId="77777777" w:rsidR="00864376" w:rsidRPr="000301FA" w:rsidRDefault="007E2095" w:rsidP="00090B2D">
      <w:pPr>
        <w:pStyle w:val="ListParagraph"/>
        <w:numPr>
          <w:ilvl w:val="0"/>
          <w:numId w:val="57"/>
        </w:numPr>
        <w:suppressLineNumbers/>
        <w:spacing w:after="0" w:line="240" w:lineRule="auto"/>
        <w:ind w:left="424" w:hanging="489"/>
        <w:jc w:val="both"/>
        <w:rPr>
          <w:rFonts w:ascii="Traditional Arabic" w:hAnsi="Traditional Arabic" w:cs="Traditional Arabic"/>
          <w:sz w:val="32"/>
          <w:szCs w:val="32"/>
        </w:rPr>
      </w:pPr>
      <w:r w:rsidRPr="000301FA">
        <w:rPr>
          <w:rFonts w:ascii="Traditional Arabic" w:hAnsi="Traditional Arabic" w:cs="Traditional Arabic"/>
          <w:sz w:val="32"/>
          <w:szCs w:val="32"/>
          <w:rtl/>
        </w:rPr>
        <w:t>الاعتراضات الأخرى التي يحددها المجلس.</w:t>
      </w:r>
    </w:p>
    <w:p w14:paraId="22661D42" w14:textId="77777777" w:rsidR="00864376" w:rsidRPr="000301FA" w:rsidRDefault="007E2095" w:rsidP="00B84D04">
      <w:pPr>
        <w:pStyle w:val="Heading3"/>
        <w:rPr>
          <w:rtl/>
        </w:rPr>
      </w:pPr>
      <w:bookmarkStart w:id="102" w:name="_Toc37379922"/>
      <w:r w:rsidRPr="000301FA">
        <w:rPr>
          <w:rtl/>
        </w:rPr>
        <w:t>المادة الحادية والثمانون:</w:t>
      </w:r>
      <w:bookmarkEnd w:id="102"/>
    </w:p>
    <w:p w14:paraId="427D22DA" w14:textId="77777777" w:rsidR="00864376" w:rsidRPr="000301FA" w:rsidRDefault="007E2095" w:rsidP="00090B2D">
      <w:pPr>
        <w:pStyle w:val="ListParagraph"/>
        <w:numPr>
          <w:ilvl w:val="0"/>
          <w:numId w:val="58"/>
        </w:numPr>
        <w:suppressLineNumbers/>
        <w:spacing w:after="0" w:line="240" w:lineRule="auto"/>
        <w:ind w:left="424" w:hanging="489"/>
        <w:jc w:val="both"/>
        <w:rPr>
          <w:rFonts w:ascii="Traditional Arabic" w:hAnsi="Traditional Arabic" w:cs="Traditional Arabic"/>
          <w:sz w:val="32"/>
          <w:szCs w:val="32"/>
          <w:rtl/>
        </w:rPr>
      </w:pPr>
      <w:r w:rsidRPr="000301FA">
        <w:rPr>
          <w:rFonts w:ascii="Traditional Arabic" w:hAnsi="Traditional Arabic" w:cs="Traditional Arabic"/>
          <w:sz w:val="32"/>
          <w:szCs w:val="32"/>
          <w:rtl/>
        </w:rPr>
        <w:t>يرفع الاستئناف بصحيفة يودعها المستأنف أو من يمثله لدى الإدارة المختصة، على أن تتضمن الصحيفة: بيانات الحكم المستأنف، وأسباب الاستئناف، وطلبات المستأن</w:t>
      </w:r>
      <w:r w:rsidR="00864376" w:rsidRPr="000301FA">
        <w:rPr>
          <w:rFonts w:ascii="Traditional Arabic" w:hAnsi="Traditional Arabic" w:cs="Traditional Arabic"/>
          <w:sz w:val="32"/>
          <w:szCs w:val="32"/>
          <w:rtl/>
        </w:rPr>
        <w:t>ِ</w:t>
      </w:r>
      <w:r w:rsidRPr="000301FA">
        <w:rPr>
          <w:rFonts w:ascii="Traditional Arabic" w:hAnsi="Traditional Arabic" w:cs="Traditional Arabic"/>
          <w:sz w:val="32"/>
          <w:szCs w:val="32"/>
          <w:rtl/>
        </w:rPr>
        <w:t>ف، والبيانات الأخرى التي تحددها اللائحة.</w:t>
      </w:r>
    </w:p>
    <w:p w14:paraId="55AECFAC" w14:textId="77777777" w:rsidR="007E2095" w:rsidRPr="000301FA" w:rsidRDefault="007E2095" w:rsidP="00090B2D">
      <w:pPr>
        <w:pStyle w:val="ListParagraph"/>
        <w:numPr>
          <w:ilvl w:val="0"/>
          <w:numId w:val="58"/>
        </w:numPr>
        <w:suppressLineNumbers/>
        <w:spacing w:after="0" w:line="240" w:lineRule="auto"/>
        <w:ind w:left="424" w:hanging="489"/>
        <w:jc w:val="both"/>
        <w:rPr>
          <w:rFonts w:ascii="Traditional Arabic" w:hAnsi="Traditional Arabic" w:cs="Traditional Arabic"/>
          <w:sz w:val="32"/>
          <w:szCs w:val="32"/>
          <w:rtl/>
        </w:rPr>
      </w:pPr>
      <w:r w:rsidRPr="000301FA">
        <w:rPr>
          <w:rFonts w:ascii="Traditional Arabic" w:hAnsi="Traditional Arabic" w:cs="Traditional Arabic"/>
          <w:sz w:val="32"/>
          <w:szCs w:val="32"/>
          <w:rtl/>
        </w:rPr>
        <w:t>تقيد الإدارة المختصة الاستئناف وتحدد - بحسب الأحوال - موعد جلسة نظره فور تقديمه، وتحيله إلى دائرة الاستئناف مرافق</w:t>
      </w:r>
      <w:r w:rsidR="00864376" w:rsidRPr="000301FA">
        <w:rPr>
          <w:rFonts w:ascii="Traditional Arabic" w:hAnsi="Traditional Arabic" w:cs="Traditional Arabic"/>
          <w:sz w:val="32"/>
          <w:szCs w:val="32"/>
          <w:rtl/>
        </w:rPr>
        <w:t>ا</w:t>
      </w:r>
      <w:r w:rsidRPr="000301FA">
        <w:rPr>
          <w:rFonts w:ascii="Traditional Arabic" w:hAnsi="Traditional Arabic" w:cs="Traditional Arabic"/>
          <w:sz w:val="32"/>
          <w:szCs w:val="32"/>
          <w:rtl/>
        </w:rPr>
        <w:t xml:space="preserve"> له ملف الدعوى، وتبلغ المستأنف ضده بصحيفة الاستئناف.</w:t>
      </w:r>
    </w:p>
    <w:p w14:paraId="2E61E874" w14:textId="77777777" w:rsidR="00864376" w:rsidRPr="000301FA" w:rsidRDefault="007E2095" w:rsidP="00B84D04">
      <w:pPr>
        <w:pStyle w:val="Heading3"/>
        <w:rPr>
          <w:rtl/>
        </w:rPr>
      </w:pPr>
      <w:bookmarkStart w:id="103" w:name="_Toc37379923"/>
      <w:r w:rsidRPr="000301FA">
        <w:rPr>
          <w:rtl/>
        </w:rPr>
        <w:t>المادة الثانية والثمانون:</w:t>
      </w:r>
      <w:bookmarkEnd w:id="103"/>
    </w:p>
    <w:p w14:paraId="7D1F845A" w14:textId="77777777" w:rsidR="00864376" w:rsidRPr="000301FA" w:rsidRDefault="007E2095" w:rsidP="00090B2D">
      <w:pPr>
        <w:pStyle w:val="ListParagraph"/>
        <w:numPr>
          <w:ilvl w:val="0"/>
          <w:numId w:val="59"/>
        </w:numPr>
        <w:suppressLineNumbers/>
        <w:spacing w:after="0" w:line="240" w:lineRule="auto"/>
        <w:ind w:left="424" w:hanging="489"/>
        <w:jc w:val="both"/>
        <w:rPr>
          <w:rFonts w:ascii="Traditional Arabic" w:hAnsi="Traditional Arabic" w:cs="Traditional Arabic"/>
          <w:sz w:val="32"/>
          <w:szCs w:val="32"/>
          <w:rtl/>
        </w:rPr>
      </w:pPr>
      <w:r w:rsidRPr="000301FA">
        <w:rPr>
          <w:rFonts w:ascii="Traditional Arabic" w:hAnsi="Traditional Arabic" w:cs="Traditional Arabic"/>
          <w:sz w:val="32"/>
          <w:szCs w:val="32"/>
          <w:rtl/>
        </w:rPr>
        <w:t>ينقل الاستئناف الدعوى بحالتها التي كانت عليها قبل صدور الحكم المستأنف بالنسبة إلى ما رفع عنه الاستئناف فقط، وتنظر المحكمة الاستئناف على أساس ما قدم إلى الدائرة مصدرة الحكم، وما تقبله المحكمة من أدلة ودفوع وأوجه دفاع جديدة.</w:t>
      </w:r>
    </w:p>
    <w:p w14:paraId="3D256536" w14:textId="2FD7BA61" w:rsidR="00864376" w:rsidRPr="000301FA" w:rsidRDefault="007E2095" w:rsidP="00090B2D">
      <w:pPr>
        <w:pStyle w:val="ListParagraph"/>
        <w:numPr>
          <w:ilvl w:val="0"/>
          <w:numId w:val="59"/>
        </w:numPr>
        <w:suppressLineNumbers/>
        <w:spacing w:after="0" w:line="240" w:lineRule="auto"/>
        <w:ind w:left="424" w:hanging="489"/>
        <w:jc w:val="both"/>
        <w:rPr>
          <w:rFonts w:ascii="Traditional Arabic" w:hAnsi="Traditional Arabic" w:cs="Traditional Arabic"/>
          <w:sz w:val="32"/>
          <w:szCs w:val="32"/>
        </w:rPr>
      </w:pPr>
      <w:r w:rsidRPr="000301FA">
        <w:rPr>
          <w:rFonts w:ascii="Traditional Arabic" w:hAnsi="Traditional Arabic" w:cs="Traditional Arabic"/>
          <w:sz w:val="32"/>
          <w:szCs w:val="32"/>
          <w:rtl/>
        </w:rPr>
        <w:t>مع مراعاة ما نصت عليه الفقرة (</w:t>
      </w:r>
      <w:r w:rsidR="005E42A0">
        <w:rPr>
          <w:rFonts w:ascii="Traditional Arabic" w:hAnsi="Traditional Arabic" w:cs="Traditional Arabic"/>
          <w:sz w:val="32"/>
          <w:szCs w:val="32"/>
          <w:rtl/>
        </w:rPr>
        <w:t>١</w:t>
      </w:r>
      <w:r w:rsidRPr="000301FA">
        <w:rPr>
          <w:rFonts w:ascii="Traditional Arabic" w:hAnsi="Traditional Arabic" w:cs="Traditional Arabic"/>
          <w:sz w:val="32"/>
          <w:szCs w:val="32"/>
          <w:rtl/>
        </w:rPr>
        <w:t>) من هذه المادة، يجوز مع استئناف الحكم المنهي للخصومة استئناف جميع ما سبق صدوره في الدعوى نفسها.</w:t>
      </w:r>
    </w:p>
    <w:p w14:paraId="5EA88D7A" w14:textId="77777777" w:rsidR="007E2095" w:rsidRPr="000301FA" w:rsidRDefault="007E2095" w:rsidP="00090B2D">
      <w:pPr>
        <w:pStyle w:val="ListParagraph"/>
        <w:numPr>
          <w:ilvl w:val="0"/>
          <w:numId w:val="59"/>
        </w:numPr>
        <w:suppressLineNumbers/>
        <w:spacing w:after="0" w:line="240" w:lineRule="auto"/>
        <w:ind w:left="424" w:hanging="489"/>
        <w:jc w:val="both"/>
        <w:rPr>
          <w:rFonts w:ascii="Traditional Arabic" w:hAnsi="Traditional Arabic" w:cs="Traditional Arabic"/>
          <w:sz w:val="32"/>
          <w:szCs w:val="32"/>
          <w:rtl/>
        </w:rPr>
      </w:pPr>
      <w:r w:rsidRPr="000301FA">
        <w:rPr>
          <w:rFonts w:ascii="Traditional Arabic" w:hAnsi="Traditional Arabic" w:cs="Traditional Arabic"/>
          <w:sz w:val="32"/>
          <w:szCs w:val="32"/>
          <w:rtl/>
        </w:rPr>
        <w:t>لا تقبل الطلبات الجديدة في الاستئناف، وتحكم محكمة الاستئناف من تلقاء نفسها بعدم قبولها.</w:t>
      </w:r>
      <w:r w:rsidR="00864376" w:rsidRPr="000301FA">
        <w:rPr>
          <w:rFonts w:ascii="Traditional Arabic" w:hAnsi="Traditional Arabic" w:cs="Traditional Arabic"/>
          <w:sz w:val="32"/>
          <w:szCs w:val="32"/>
          <w:rtl/>
        </w:rPr>
        <w:t xml:space="preserve"> </w:t>
      </w:r>
      <w:r w:rsidRPr="000301FA">
        <w:rPr>
          <w:rFonts w:ascii="Traditional Arabic" w:hAnsi="Traditional Arabic" w:cs="Traditional Arabic"/>
          <w:sz w:val="32"/>
          <w:szCs w:val="32"/>
          <w:rtl/>
        </w:rPr>
        <w:t xml:space="preserve">ومع ذلك يجوز أن يضاف إلى الطلب الأصلي ما يزيد من التعويضات أو الأرباح أو الأجرة التي تستحق بعد تقديم الطلبات الختامية. </w:t>
      </w:r>
    </w:p>
    <w:p w14:paraId="03485864" w14:textId="77777777" w:rsidR="007E2095" w:rsidRPr="000301FA" w:rsidRDefault="007E2095" w:rsidP="00B84D04">
      <w:pPr>
        <w:pStyle w:val="Heading3"/>
        <w:rPr>
          <w:rtl/>
        </w:rPr>
      </w:pPr>
      <w:bookmarkStart w:id="104" w:name="_Toc37379924"/>
      <w:r w:rsidRPr="000301FA">
        <w:rPr>
          <w:rtl/>
        </w:rPr>
        <w:t>المادة الثالثة والثمانون:</w:t>
      </w:r>
      <w:bookmarkEnd w:id="104"/>
    </w:p>
    <w:p w14:paraId="0973AA5B" w14:textId="77777777" w:rsidR="00864376" w:rsidRPr="000301FA" w:rsidRDefault="007E2095" w:rsidP="00864376">
      <w:pPr>
        <w:suppressLineNumbers/>
        <w:spacing w:after="0" w:line="240" w:lineRule="auto"/>
        <w:ind w:left="-14" w:firstLine="296"/>
        <w:jc w:val="both"/>
        <w:rPr>
          <w:rFonts w:ascii="Traditional Arabic" w:hAnsi="Traditional Arabic" w:cs="Traditional Arabic"/>
          <w:sz w:val="32"/>
          <w:szCs w:val="32"/>
          <w:rtl/>
        </w:rPr>
      </w:pPr>
      <w:r w:rsidRPr="000301FA">
        <w:rPr>
          <w:rFonts w:ascii="Traditional Arabic" w:hAnsi="Traditional Arabic" w:cs="Traditional Arabic"/>
          <w:sz w:val="32"/>
          <w:szCs w:val="32"/>
          <w:rtl/>
        </w:rPr>
        <w:t>يجوز للمستأنف ضده - إلى ما قبل إقفال المرافعة- أن يرفع استئنافا فرع</w:t>
      </w:r>
      <w:r w:rsidR="00864376" w:rsidRPr="000301FA">
        <w:rPr>
          <w:rFonts w:ascii="Traditional Arabic" w:hAnsi="Traditional Arabic" w:cs="Traditional Arabic"/>
          <w:sz w:val="32"/>
          <w:szCs w:val="32"/>
          <w:rtl/>
        </w:rPr>
        <w:t>ي</w:t>
      </w:r>
      <w:r w:rsidRPr="000301FA">
        <w:rPr>
          <w:rFonts w:ascii="Traditional Arabic" w:hAnsi="Traditional Arabic" w:cs="Traditional Arabic"/>
          <w:sz w:val="32"/>
          <w:szCs w:val="32"/>
          <w:rtl/>
        </w:rPr>
        <w:t>ا يتبع الاستئناف الأصلي، ويزول بزواله، وذلك بالإجراءات المعتادة أو بمذكرة مشتملة على أسباب استئنافه.</w:t>
      </w:r>
    </w:p>
    <w:p w14:paraId="355B171D" w14:textId="77777777" w:rsidR="007E2095" w:rsidRPr="000301FA" w:rsidRDefault="007E2095" w:rsidP="00B84D04">
      <w:pPr>
        <w:pStyle w:val="Heading3"/>
        <w:rPr>
          <w:rtl/>
        </w:rPr>
      </w:pPr>
      <w:bookmarkStart w:id="105" w:name="_Toc37379925"/>
      <w:r w:rsidRPr="000301FA">
        <w:rPr>
          <w:rtl/>
        </w:rPr>
        <w:t>المادة الرابعة والثمانون:</w:t>
      </w:r>
      <w:bookmarkEnd w:id="105"/>
      <w:r w:rsidRPr="000301FA">
        <w:rPr>
          <w:rtl/>
        </w:rPr>
        <w:t xml:space="preserve"> </w:t>
      </w:r>
    </w:p>
    <w:p w14:paraId="02928AE5" w14:textId="77777777" w:rsidR="00864376" w:rsidRPr="000301FA" w:rsidRDefault="007E2095" w:rsidP="00864376">
      <w:pPr>
        <w:suppressLineNumbers/>
        <w:spacing w:after="0" w:line="240" w:lineRule="auto"/>
        <w:ind w:left="-14" w:firstLine="296"/>
        <w:jc w:val="both"/>
        <w:rPr>
          <w:rFonts w:ascii="Traditional Arabic" w:hAnsi="Traditional Arabic" w:cs="Traditional Arabic"/>
          <w:sz w:val="32"/>
          <w:szCs w:val="32"/>
          <w:rtl/>
        </w:rPr>
      </w:pPr>
      <w:r w:rsidRPr="000301FA">
        <w:rPr>
          <w:rFonts w:ascii="Traditional Arabic" w:hAnsi="Traditional Arabic" w:cs="Traditional Arabic"/>
          <w:sz w:val="32"/>
          <w:szCs w:val="32"/>
          <w:rtl/>
        </w:rPr>
        <w:t xml:space="preserve">إذا لم يحضر المستأنف الجلسة المحددة جاز للمحكمة الآتي: </w:t>
      </w:r>
    </w:p>
    <w:p w14:paraId="4AE735D7" w14:textId="77777777" w:rsidR="00187381" w:rsidRPr="000301FA" w:rsidRDefault="007E2095" w:rsidP="00090B2D">
      <w:pPr>
        <w:pStyle w:val="ListParagraph"/>
        <w:numPr>
          <w:ilvl w:val="0"/>
          <w:numId w:val="60"/>
        </w:numPr>
        <w:suppressLineNumbers/>
        <w:spacing w:after="0" w:line="240" w:lineRule="auto"/>
        <w:jc w:val="both"/>
        <w:rPr>
          <w:rFonts w:ascii="Traditional Arabic" w:hAnsi="Traditional Arabic" w:cs="Traditional Arabic"/>
          <w:sz w:val="32"/>
          <w:szCs w:val="32"/>
        </w:rPr>
      </w:pPr>
      <w:r w:rsidRPr="000301FA">
        <w:rPr>
          <w:rFonts w:ascii="Traditional Arabic" w:hAnsi="Traditional Arabic" w:cs="Traditional Arabic"/>
          <w:sz w:val="32"/>
          <w:szCs w:val="32"/>
          <w:rtl/>
        </w:rPr>
        <w:t>أن تحكم في الاستئناف؛ إذا كانت القضية صالحة للحكم فيها، أو طلب المستأنف ضده الحكم فيها.</w:t>
      </w:r>
    </w:p>
    <w:p w14:paraId="2309559C" w14:textId="77777777" w:rsidR="00187381" w:rsidRPr="000301FA" w:rsidRDefault="007E2095" w:rsidP="00090B2D">
      <w:pPr>
        <w:pStyle w:val="ListParagraph"/>
        <w:numPr>
          <w:ilvl w:val="0"/>
          <w:numId w:val="60"/>
        </w:numPr>
        <w:suppressLineNumbers/>
        <w:spacing w:after="0" w:line="240" w:lineRule="auto"/>
        <w:jc w:val="both"/>
        <w:rPr>
          <w:rFonts w:ascii="Traditional Arabic" w:hAnsi="Traditional Arabic" w:cs="Traditional Arabic"/>
          <w:sz w:val="32"/>
          <w:szCs w:val="32"/>
        </w:rPr>
      </w:pPr>
      <w:r w:rsidRPr="000301FA">
        <w:rPr>
          <w:rFonts w:ascii="Traditional Arabic" w:hAnsi="Traditional Arabic" w:cs="Traditional Arabic"/>
          <w:sz w:val="32"/>
          <w:szCs w:val="32"/>
          <w:rtl/>
        </w:rPr>
        <w:t xml:space="preserve">تأجيل الجلسة بما لا يزيد على </w:t>
      </w:r>
      <w:r w:rsidR="00187381" w:rsidRPr="000301FA">
        <w:rPr>
          <w:rFonts w:ascii="Traditional Arabic" w:hAnsi="Traditional Arabic" w:cs="Traditional Arabic"/>
          <w:sz w:val="32"/>
          <w:szCs w:val="32"/>
          <w:rtl/>
        </w:rPr>
        <w:t>(</w:t>
      </w:r>
      <w:r w:rsidRPr="000301FA">
        <w:rPr>
          <w:rFonts w:ascii="Traditional Arabic" w:hAnsi="Traditional Arabic" w:cs="Traditional Arabic"/>
          <w:sz w:val="32"/>
          <w:szCs w:val="32"/>
          <w:rtl/>
        </w:rPr>
        <w:t>ثلاثين</w:t>
      </w:r>
      <w:r w:rsidR="00187381" w:rsidRPr="000301FA">
        <w:rPr>
          <w:rFonts w:ascii="Traditional Arabic" w:hAnsi="Traditional Arabic" w:cs="Traditional Arabic"/>
          <w:sz w:val="32"/>
          <w:szCs w:val="32"/>
          <w:rtl/>
        </w:rPr>
        <w:t>)</w:t>
      </w:r>
      <w:r w:rsidRPr="000301FA">
        <w:rPr>
          <w:rFonts w:ascii="Traditional Arabic" w:hAnsi="Traditional Arabic" w:cs="Traditional Arabic"/>
          <w:sz w:val="32"/>
          <w:szCs w:val="32"/>
          <w:rtl/>
        </w:rPr>
        <w:t xml:space="preserve"> يوما، فإذا لم يحضر فيها المستأنف حكمت المحكمة من تلقاء نفسها باعتبار استئنافه كأن لم يكن.</w:t>
      </w:r>
    </w:p>
    <w:p w14:paraId="382601F6" w14:textId="77777777" w:rsidR="00187381" w:rsidRPr="000301FA" w:rsidRDefault="007E2095" w:rsidP="00B84D04">
      <w:pPr>
        <w:pStyle w:val="Heading3"/>
        <w:rPr>
          <w:rtl/>
        </w:rPr>
      </w:pPr>
      <w:bookmarkStart w:id="106" w:name="_Toc37379926"/>
      <w:r w:rsidRPr="000301FA">
        <w:rPr>
          <w:rtl/>
        </w:rPr>
        <w:lastRenderedPageBreak/>
        <w:t>المادة الخامسة والثمانون:</w:t>
      </w:r>
      <w:bookmarkEnd w:id="106"/>
    </w:p>
    <w:p w14:paraId="25260E5D" w14:textId="77777777" w:rsidR="00187381" w:rsidRPr="000301FA" w:rsidRDefault="007E2095" w:rsidP="00090B2D">
      <w:pPr>
        <w:pStyle w:val="ListParagraph"/>
        <w:numPr>
          <w:ilvl w:val="0"/>
          <w:numId w:val="61"/>
        </w:numPr>
        <w:suppressLineNumbers/>
        <w:spacing w:after="0" w:line="240" w:lineRule="auto"/>
        <w:jc w:val="both"/>
        <w:rPr>
          <w:rFonts w:ascii="Traditional Arabic" w:hAnsi="Traditional Arabic" w:cs="Traditional Arabic"/>
          <w:sz w:val="32"/>
          <w:szCs w:val="32"/>
          <w:rtl/>
        </w:rPr>
      </w:pPr>
      <w:r w:rsidRPr="000301FA">
        <w:rPr>
          <w:rFonts w:ascii="Traditional Arabic" w:hAnsi="Traditional Arabic" w:cs="Traditional Arabic"/>
          <w:sz w:val="32"/>
          <w:szCs w:val="32"/>
          <w:rtl/>
        </w:rPr>
        <w:t>يجب على دائرة الاستئناف في حال إلغاء الحكم في الطلب الأصلي أن تعيد القضية إلى الدائرة الابتدائية لتفصل في الطلبات الاحتياطية.</w:t>
      </w:r>
    </w:p>
    <w:p w14:paraId="4001D103" w14:textId="01842C5B" w:rsidR="007E2095" w:rsidRPr="000301FA" w:rsidRDefault="007E2095" w:rsidP="00090B2D">
      <w:pPr>
        <w:pStyle w:val="ListParagraph"/>
        <w:numPr>
          <w:ilvl w:val="0"/>
          <w:numId w:val="61"/>
        </w:numPr>
        <w:suppressLineNumbers/>
        <w:spacing w:after="0" w:line="240" w:lineRule="auto"/>
        <w:jc w:val="both"/>
        <w:rPr>
          <w:rFonts w:ascii="Traditional Arabic" w:hAnsi="Traditional Arabic" w:cs="Traditional Arabic"/>
          <w:sz w:val="32"/>
          <w:szCs w:val="32"/>
          <w:rtl/>
        </w:rPr>
      </w:pPr>
      <w:r w:rsidRPr="000301FA">
        <w:rPr>
          <w:rFonts w:ascii="Traditional Arabic" w:hAnsi="Traditional Arabic" w:cs="Traditional Arabic"/>
          <w:sz w:val="32"/>
          <w:szCs w:val="32"/>
          <w:rtl/>
        </w:rPr>
        <w:t xml:space="preserve">يجب على دائرة الاستئناف إذا ألغت الحكم الصادر بعدم الاختصاص في نظر الدعوى، أو بعدم جواز نظرها، أو بعدم سماعها لمضي المدة، أو عدم قبولها شكلا، أو بقبول دفع فرعي ترتب عليه منع السير فيها؛ أن تعيده إلى الدائرة التي أصدرته للفصل في موضوعه. </w:t>
      </w:r>
    </w:p>
    <w:p w14:paraId="20BC4805" w14:textId="77777777" w:rsidR="007E2095" w:rsidRPr="000301FA" w:rsidRDefault="007E2095" w:rsidP="00B84D04">
      <w:pPr>
        <w:pStyle w:val="Heading2"/>
        <w:rPr>
          <w:rtl/>
        </w:rPr>
      </w:pPr>
      <w:bookmarkStart w:id="107" w:name="_Toc37379927"/>
      <w:r w:rsidRPr="000301FA">
        <w:rPr>
          <w:rtl/>
        </w:rPr>
        <w:t>الفصل الثالث</w:t>
      </w:r>
      <w:r w:rsidR="00B84D04">
        <w:rPr>
          <w:rFonts w:hint="cs"/>
          <w:rtl/>
        </w:rPr>
        <w:t xml:space="preserve">: </w:t>
      </w:r>
      <w:r w:rsidRPr="000301FA">
        <w:rPr>
          <w:rtl/>
        </w:rPr>
        <w:t>التماس إعادة النظر</w:t>
      </w:r>
      <w:r w:rsidR="00B84D04">
        <w:rPr>
          <w:rFonts w:hint="cs"/>
          <w:rtl/>
        </w:rPr>
        <w:t>.</w:t>
      </w:r>
      <w:bookmarkEnd w:id="107"/>
    </w:p>
    <w:p w14:paraId="722398D1" w14:textId="77777777" w:rsidR="007E2095" w:rsidRPr="000301FA" w:rsidRDefault="007E2095" w:rsidP="00B84D04">
      <w:pPr>
        <w:pStyle w:val="Heading3"/>
        <w:rPr>
          <w:rtl/>
        </w:rPr>
      </w:pPr>
      <w:bookmarkStart w:id="108" w:name="_Toc37379928"/>
      <w:r w:rsidRPr="000301FA">
        <w:rPr>
          <w:rtl/>
        </w:rPr>
        <w:t>المادة السادسة والثمانون:</w:t>
      </w:r>
      <w:bookmarkEnd w:id="108"/>
    </w:p>
    <w:p w14:paraId="5AAA822F" w14:textId="77777777" w:rsidR="007E2095" w:rsidRPr="000301FA" w:rsidRDefault="007E2095" w:rsidP="00187381">
      <w:pPr>
        <w:suppressLineNumbers/>
        <w:spacing w:after="0" w:line="240" w:lineRule="auto"/>
        <w:ind w:left="-14" w:firstLine="296"/>
        <w:jc w:val="both"/>
        <w:rPr>
          <w:rFonts w:ascii="Traditional Arabic" w:hAnsi="Traditional Arabic" w:cs="Traditional Arabic"/>
          <w:sz w:val="32"/>
          <w:szCs w:val="32"/>
          <w:rtl/>
        </w:rPr>
      </w:pPr>
      <w:r w:rsidRPr="000301FA">
        <w:rPr>
          <w:rFonts w:ascii="Traditional Arabic" w:hAnsi="Traditional Arabic" w:cs="Traditional Arabic"/>
          <w:sz w:val="32"/>
          <w:szCs w:val="32"/>
          <w:rtl/>
        </w:rPr>
        <w:t>يجوز تقديم التماس إعادة النظر في الأحكام النهائية - الصادرة بموجب النظام في الأحوال المنصوص عليها في نظام المرافعات الشرعية.</w:t>
      </w:r>
    </w:p>
    <w:p w14:paraId="5A513371" w14:textId="77777777" w:rsidR="007E2095" w:rsidRPr="000301FA" w:rsidRDefault="007E2095" w:rsidP="00B84D04">
      <w:pPr>
        <w:pStyle w:val="Heading3"/>
        <w:rPr>
          <w:rtl/>
        </w:rPr>
      </w:pPr>
      <w:bookmarkStart w:id="109" w:name="_Toc37379929"/>
      <w:r w:rsidRPr="000301FA">
        <w:rPr>
          <w:rtl/>
        </w:rPr>
        <w:t>المادة السابعة والثمانون:</w:t>
      </w:r>
      <w:bookmarkEnd w:id="109"/>
    </w:p>
    <w:p w14:paraId="782F653E" w14:textId="77777777" w:rsidR="007E2095" w:rsidRPr="000301FA" w:rsidRDefault="007E2095" w:rsidP="00187381">
      <w:pPr>
        <w:suppressLineNumbers/>
        <w:spacing w:after="0" w:line="240" w:lineRule="auto"/>
        <w:ind w:left="-14" w:firstLine="296"/>
        <w:jc w:val="both"/>
        <w:rPr>
          <w:rFonts w:ascii="Traditional Arabic" w:hAnsi="Traditional Arabic" w:cs="Traditional Arabic"/>
          <w:sz w:val="32"/>
          <w:szCs w:val="32"/>
          <w:rtl/>
        </w:rPr>
      </w:pPr>
      <w:r w:rsidRPr="000301FA">
        <w:rPr>
          <w:rFonts w:ascii="Traditional Arabic" w:hAnsi="Traditional Arabic" w:cs="Traditional Arabic"/>
          <w:sz w:val="32"/>
          <w:szCs w:val="32"/>
          <w:rtl/>
        </w:rPr>
        <w:t xml:space="preserve">يرفع التماس إعادة النظر بصحيفة يودعها الملتمس أو من يمثله لدى المحكمة التي أصدرت الحكم النهائي، وفقا للإجراءات المقررة لرفع الدعوى. على أن تتضمن الصحيفة بيانات الحكم المطلوب إعادة النظر فيه، </w:t>
      </w:r>
      <w:r w:rsidR="00187381" w:rsidRPr="000301FA">
        <w:rPr>
          <w:rFonts w:ascii="Traditional Arabic" w:hAnsi="Traditional Arabic" w:cs="Traditional Arabic"/>
          <w:sz w:val="32"/>
          <w:szCs w:val="32"/>
          <w:rtl/>
        </w:rPr>
        <w:t>وملخصا</w:t>
      </w:r>
      <w:r w:rsidRPr="000301FA">
        <w:rPr>
          <w:rFonts w:ascii="Traditional Arabic" w:hAnsi="Traditional Arabic" w:cs="Traditional Arabic"/>
          <w:sz w:val="32"/>
          <w:szCs w:val="32"/>
          <w:rtl/>
        </w:rPr>
        <w:t xml:space="preserve"> عنه، وأسباب الطلب. </w:t>
      </w:r>
    </w:p>
    <w:p w14:paraId="4D4BEAA4" w14:textId="77777777" w:rsidR="007E2095" w:rsidRPr="000301FA" w:rsidRDefault="007E2095" w:rsidP="00B84D04">
      <w:pPr>
        <w:pStyle w:val="Heading2"/>
        <w:rPr>
          <w:rtl/>
        </w:rPr>
      </w:pPr>
      <w:bookmarkStart w:id="110" w:name="_Toc37379930"/>
      <w:r w:rsidRPr="000301FA">
        <w:rPr>
          <w:rtl/>
        </w:rPr>
        <w:t>الفصل الرابع</w:t>
      </w:r>
      <w:r w:rsidR="00B84D04">
        <w:rPr>
          <w:rFonts w:hint="cs"/>
          <w:rtl/>
        </w:rPr>
        <w:t xml:space="preserve">: </w:t>
      </w:r>
      <w:r w:rsidRPr="000301FA">
        <w:rPr>
          <w:rtl/>
        </w:rPr>
        <w:t>النقض</w:t>
      </w:r>
      <w:r w:rsidR="00B84D04">
        <w:rPr>
          <w:rFonts w:hint="cs"/>
          <w:rtl/>
        </w:rPr>
        <w:t>.</w:t>
      </w:r>
      <w:bookmarkEnd w:id="110"/>
    </w:p>
    <w:p w14:paraId="74757DCD" w14:textId="77777777" w:rsidR="007E2095" w:rsidRPr="000301FA" w:rsidRDefault="007E2095" w:rsidP="00B84D04">
      <w:pPr>
        <w:pStyle w:val="Heading3"/>
        <w:rPr>
          <w:rtl/>
        </w:rPr>
      </w:pPr>
      <w:bookmarkStart w:id="111" w:name="_Toc37379931"/>
      <w:r w:rsidRPr="000301FA">
        <w:rPr>
          <w:rtl/>
        </w:rPr>
        <w:t>المادة الثامنة والثمانون:</w:t>
      </w:r>
      <w:bookmarkEnd w:id="111"/>
      <w:r w:rsidRPr="000301FA">
        <w:rPr>
          <w:rtl/>
        </w:rPr>
        <w:t xml:space="preserve"> </w:t>
      </w:r>
    </w:p>
    <w:p w14:paraId="5A6814B6" w14:textId="77777777" w:rsidR="00187381" w:rsidRPr="000301FA" w:rsidRDefault="007E2095" w:rsidP="00187381">
      <w:pPr>
        <w:suppressLineNumbers/>
        <w:spacing w:after="0" w:line="240" w:lineRule="auto"/>
        <w:ind w:left="-14" w:firstLine="296"/>
        <w:jc w:val="both"/>
        <w:rPr>
          <w:rFonts w:ascii="Traditional Arabic" w:hAnsi="Traditional Arabic" w:cs="Traditional Arabic"/>
          <w:sz w:val="32"/>
          <w:szCs w:val="32"/>
          <w:rtl/>
        </w:rPr>
      </w:pPr>
      <w:r w:rsidRPr="000301FA">
        <w:rPr>
          <w:rFonts w:ascii="Traditional Arabic" w:hAnsi="Traditional Arabic" w:cs="Traditional Arabic"/>
          <w:sz w:val="32"/>
          <w:szCs w:val="32"/>
          <w:rtl/>
        </w:rPr>
        <w:t xml:space="preserve">تختص الدائرة التجارية في المحكمة العليا بالنظر في الاعتراضات على الأحكام والقرارات التي تصدرها دوائر الاستئناف في المحكمة؛ إذا كان محل الاعتراض على الحكم ما يأتي: </w:t>
      </w:r>
    </w:p>
    <w:p w14:paraId="65EF720A" w14:textId="77777777" w:rsidR="00187381" w:rsidRPr="000301FA" w:rsidRDefault="007E2095" w:rsidP="00090B2D">
      <w:pPr>
        <w:pStyle w:val="ListParagraph"/>
        <w:numPr>
          <w:ilvl w:val="0"/>
          <w:numId w:val="62"/>
        </w:numPr>
        <w:suppressLineNumbers/>
        <w:spacing w:after="0" w:line="240" w:lineRule="auto"/>
        <w:ind w:left="424" w:hanging="425"/>
        <w:jc w:val="both"/>
        <w:rPr>
          <w:rFonts w:ascii="Traditional Arabic" w:hAnsi="Traditional Arabic" w:cs="Traditional Arabic"/>
          <w:sz w:val="32"/>
          <w:szCs w:val="32"/>
          <w:rtl/>
        </w:rPr>
      </w:pPr>
      <w:r w:rsidRPr="000301FA">
        <w:rPr>
          <w:rFonts w:ascii="Traditional Arabic" w:hAnsi="Traditional Arabic" w:cs="Traditional Arabic"/>
          <w:sz w:val="32"/>
          <w:szCs w:val="32"/>
          <w:rtl/>
        </w:rPr>
        <w:t>مخالفة أحكام الشريعة الإسلامية أو الأنظمة، أو الخطأ في تطبيقها أو تأويلها، أو مخالفة مبدأ قضائي صادر من المحكمة العليا.</w:t>
      </w:r>
    </w:p>
    <w:p w14:paraId="2DF6E75D" w14:textId="77777777" w:rsidR="00187381" w:rsidRPr="000301FA" w:rsidRDefault="007E2095" w:rsidP="00090B2D">
      <w:pPr>
        <w:pStyle w:val="ListParagraph"/>
        <w:numPr>
          <w:ilvl w:val="0"/>
          <w:numId w:val="62"/>
        </w:numPr>
        <w:suppressLineNumbers/>
        <w:spacing w:after="0" w:line="240" w:lineRule="auto"/>
        <w:ind w:left="424" w:hanging="425"/>
        <w:jc w:val="both"/>
        <w:rPr>
          <w:rFonts w:ascii="Traditional Arabic" w:hAnsi="Traditional Arabic" w:cs="Traditional Arabic"/>
          <w:sz w:val="32"/>
          <w:szCs w:val="32"/>
        </w:rPr>
      </w:pPr>
      <w:r w:rsidRPr="000301FA">
        <w:rPr>
          <w:rFonts w:ascii="Traditional Arabic" w:hAnsi="Traditional Arabic" w:cs="Traditional Arabic"/>
          <w:sz w:val="32"/>
          <w:szCs w:val="32"/>
          <w:rtl/>
        </w:rPr>
        <w:t xml:space="preserve">صدوره من محكمة غير مختصة، أو صدوره من محكمة غير مشكلة تشكيلا صحيحة وفق أحكام النظام. </w:t>
      </w:r>
    </w:p>
    <w:p w14:paraId="7416ACAE" w14:textId="77777777" w:rsidR="00187381" w:rsidRPr="000301FA" w:rsidRDefault="007E2095" w:rsidP="00090B2D">
      <w:pPr>
        <w:pStyle w:val="ListParagraph"/>
        <w:numPr>
          <w:ilvl w:val="0"/>
          <w:numId w:val="62"/>
        </w:numPr>
        <w:suppressLineNumbers/>
        <w:spacing w:after="0" w:line="240" w:lineRule="auto"/>
        <w:ind w:left="424" w:hanging="425"/>
        <w:jc w:val="both"/>
        <w:rPr>
          <w:rFonts w:ascii="Traditional Arabic" w:hAnsi="Traditional Arabic" w:cs="Traditional Arabic"/>
          <w:sz w:val="32"/>
          <w:szCs w:val="32"/>
        </w:rPr>
      </w:pPr>
      <w:r w:rsidRPr="000301FA">
        <w:rPr>
          <w:rFonts w:ascii="Traditional Arabic" w:hAnsi="Traditional Arabic" w:cs="Traditional Arabic"/>
          <w:sz w:val="32"/>
          <w:szCs w:val="32"/>
          <w:rtl/>
        </w:rPr>
        <w:t>الخطأ في تكييف الواقعة أو في وصفها.</w:t>
      </w:r>
    </w:p>
    <w:p w14:paraId="24EB7D82" w14:textId="77777777" w:rsidR="00187381" w:rsidRPr="000301FA" w:rsidRDefault="007E2095" w:rsidP="00090B2D">
      <w:pPr>
        <w:pStyle w:val="ListParagraph"/>
        <w:numPr>
          <w:ilvl w:val="0"/>
          <w:numId w:val="62"/>
        </w:numPr>
        <w:suppressLineNumbers/>
        <w:spacing w:after="0" w:line="240" w:lineRule="auto"/>
        <w:ind w:left="424" w:hanging="425"/>
        <w:jc w:val="both"/>
        <w:rPr>
          <w:rFonts w:ascii="Traditional Arabic" w:hAnsi="Traditional Arabic" w:cs="Traditional Arabic"/>
          <w:sz w:val="32"/>
          <w:szCs w:val="32"/>
        </w:rPr>
      </w:pPr>
      <w:r w:rsidRPr="000301FA">
        <w:rPr>
          <w:rFonts w:ascii="Traditional Arabic" w:hAnsi="Traditional Arabic" w:cs="Traditional Arabic"/>
          <w:sz w:val="32"/>
          <w:szCs w:val="32"/>
          <w:rtl/>
        </w:rPr>
        <w:t>فصله في نزاع خلافا لحكم آخر سبق أن صدر بين أطراف الدعوى.</w:t>
      </w:r>
    </w:p>
    <w:p w14:paraId="793AA616" w14:textId="77777777" w:rsidR="007E2095" w:rsidRPr="000301FA" w:rsidRDefault="007E2095" w:rsidP="00B84D04">
      <w:pPr>
        <w:pStyle w:val="Heading3"/>
        <w:rPr>
          <w:rtl/>
        </w:rPr>
      </w:pPr>
      <w:bookmarkStart w:id="112" w:name="_Toc37379932"/>
      <w:r w:rsidRPr="000301FA">
        <w:rPr>
          <w:rtl/>
        </w:rPr>
        <w:t>المادة التاسعة والثمانون:</w:t>
      </w:r>
      <w:bookmarkEnd w:id="112"/>
      <w:r w:rsidRPr="000301FA">
        <w:rPr>
          <w:rtl/>
        </w:rPr>
        <w:t xml:space="preserve"> </w:t>
      </w:r>
    </w:p>
    <w:p w14:paraId="5A028D3B" w14:textId="77777777" w:rsidR="00187381" w:rsidRPr="000301FA" w:rsidRDefault="007E2095" w:rsidP="00187381">
      <w:pPr>
        <w:suppressLineNumbers/>
        <w:spacing w:after="0" w:line="240" w:lineRule="auto"/>
        <w:ind w:left="-14" w:firstLine="296"/>
        <w:jc w:val="both"/>
        <w:rPr>
          <w:rFonts w:ascii="Traditional Arabic" w:hAnsi="Traditional Arabic" w:cs="Traditional Arabic"/>
          <w:sz w:val="32"/>
          <w:szCs w:val="32"/>
          <w:rtl/>
        </w:rPr>
      </w:pPr>
      <w:r w:rsidRPr="000301FA">
        <w:rPr>
          <w:rFonts w:ascii="Traditional Arabic" w:hAnsi="Traditional Arabic" w:cs="Traditional Arabic"/>
          <w:sz w:val="32"/>
          <w:szCs w:val="32"/>
          <w:rtl/>
        </w:rPr>
        <w:t>لا يترتب على الاعتراض أمام المحكمة العليا وقف تنفيذ الحكم، على أنه يجوز للمحكمة أن تأمر بوقف تنفيذه إذا طلب ذلك في صحيفة الاعتراض، وقدرت أن تنفيذه يرتب آثار</w:t>
      </w:r>
      <w:r w:rsidR="00187381" w:rsidRPr="000301FA">
        <w:rPr>
          <w:rFonts w:ascii="Traditional Arabic" w:hAnsi="Traditional Arabic" w:cs="Traditional Arabic"/>
          <w:sz w:val="32"/>
          <w:szCs w:val="32"/>
          <w:rtl/>
        </w:rPr>
        <w:t>اً</w:t>
      </w:r>
      <w:r w:rsidRPr="000301FA">
        <w:rPr>
          <w:rFonts w:ascii="Traditional Arabic" w:hAnsi="Traditional Arabic" w:cs="Traditional Arabic"/>
          <w:sz w:val="32"/>
          <w:szCs w:val="32"/>
          <w:rtl/>
        </w:rPr>
        <w:t xml:space="preserve"> يتعذر </w:t>
      </w:r>
      <w:proofErr w:type="spellStart"/>
      <w:r w:rsidRPr="000301FA">
        <w:rPr>
          <w:rFonts w:ascii="Traditional Arabic" w:hAnsi="Traditional Arabic" w:cs="Traditional Arabic"/>
          <w:sz w:val="32"/>
          <w:szCs w:val="32"/>
          <w:rtl/>
        </w:rPr>
        <w:t>تدارکها</w:t>
      </w:r>
      <w:proofErr w:type="spellEnd"/>
      <w:r w:rsidRPr="000301FA">
        <w:rPr>
          <w:rFonts w:ascii="Traditional Arabic" w:hAnsi="Traditional Arabic" w:cs="Traditional Arabic"/>
          <w:sz w:val="32"/>
          <w:szCs w:val="32"/>
          <w:rtl/>
        </w:rPr>
        <w:t>.</w:t>
      </w:r>
    </w:p>
    <w:p w14:paraId="2EF0F85C" w14:textId="77777777" w:rsidR="007E2095" w:rsidRPr="000301FA" w:rsidRDefault="007E2095" w:rsidP="00B84D04">
      <w:pPr>
        <w:pStyle w:val="Heading3"/>
        <w:rPr>
          <w:rtl/>
        </w:rPr>
      </w:pPr>
      <w:bookmarkStart w:id="113" w:name="_Toc37379933"/>
      <w:r w:rsidRPr="000301FA">
        <w:rPr>
          <w:rtl/>
        </w:rPr>
        <w:lastRenderedPageBreak/>
        <w:t>المادة التسعون:</w:t>
      </w:r>
      <w:bookmarkEnd w:id="113"/>
    </w:p>
    <w:p w14:paraId="6D74B8C9" w14:textId="77777777" w:rsidR="007E2095" w:rsidRPr="000301FA" w:rsidRDefault="007E2095" w:rsidP="00187381">
      <w:pPr>
        <w:suppressLineNumbers/>
        <w:spacing w:after="0" w:line="240" w:lineRule="auto"/>
        <w:ind w:left="-14" w:firstLine="296"/>
        <w:jc w:val="both"/>
        <w:rPr>
          <w:rFonts w:ascii="Traditional Arabic" w:hAnsi="Traditional Arabic" w:cs="Traditional Arabic"/>
          <w:sz w:val="32"/>
          <w:szCs w:val="32"/>
          <w:rtl/>
        </w:rPr>
      </w:pPr>
      <w:r w:rsidRPr="000301FA">
        <w:rPr>
          <w:rFonts w:ascii="Traditional Arabic" w:hAnsi="Traditional Arabic" w:cs="Traditional Arabic"/>
          <w:sz w:val="32"/>
          <w:szCs w:val="32"/>
          <w:rtl/>
        </w:rPr>
        <w:t>يتولى أحد قضاة الدائرة دراسة الاعتراض وإعداد تقرير يتضمن ملخص</w:t>
      </w:r>
      <w:r w:rsidR="00187381" w:rsidRPr="000301FA">
        <w:rPr>
          <w:rFonts w:ascii="Traditional Arabic" w:hAnsi="Traditional Arabic" w:cs="Traditional Arabic"/>
          <w:sz w:val="32"/>
          <w:szCs w:val="32"/>
          <w:rtl/>
        </w:rPr>
        <w:t>اً</w:t>
      </w:r>
      <w:r w:rsidRPr="000301FA">
        <w:rPr>
          <w:rFonts w:ascii="Traditional Arabic" w:hAnsi="Traditional Arabic" w:cs="Traditional Arabic"/>
          <w:sz w:val="32"/>
          <w:szCs w:val="32"/>
          <w:rtl/>
        </w:rPr>
        <w:t xml:space="preserve"> لأسباب الاعتراض والرد عليها، ويعرضه على الدائرة. فإن رأت الدائرة أن الاعتراض غير جائز أو غير مقبول لفوات موعد الاعتراض، أو لإقامته على غير الأسباب المبينة في النظام، أمرت بعدم قبوله بقرار يثبت في محض</w:t>
      </w:r>
      <w:r w:rsidR="00187381" w:rsidRPr="000301FA">
        <w:rPr>
          <w:rFonts w:ascii="Traditional Arabic" w:hAnsi="Traditional Arabic" w:cs="Traditional Arabic"/>
          <w:sz w:val="32"/>
          <w:szCs w:val="32"/>
          <w:rtl/>
        </w:rPr>
        <w:t>ر</w:t>
      </w:r>
      <w:r w:rsidRPr="000301FA">
        <w:rPr>
          <w:rFonts w:ascii="Traditional Arabic" w:hAnsi="Traditional Arabic" w:cs="Traditional Arabic"/>
          <w:sz w:val="32"/>
          <w:szCs w:val="32"/>
          <w:rtl/>
        </w:rPr>
        <w:t xml:space="preserve"> الجلسة، مع إشارة موجزة إلى سبب القرار، وإن رأت الدائرة أن الاعتراض جدير بالنظر حددت جلسة لنظره. ويجوز لها في هذه الحالة أن تأمر بتبادل المذكرات من الأطراف. </w:t>
      </w:r>
    </w:p>
    <w:p w14:paraId="31E1EF48" w14:textId="77777777" w:rsidR="007E2095" w:rsidRPr="000301FA" w:rsidRDefault="007E2095" w:rsidP="00B84D04">
      <w:pPr>
        <w:pStyle w:val="Heading3"/>
        <w:rPr>
          <w:rtl/>
        </w:rPr>
      </w:pPr>
      <w:bookmarkStart w:id="114" w:name="_Toc37379934"/>
      <w:r w:rsidRPr="000301FA">
        <w:rPr>
          <w:rtl/>
        </w:rPr>
        <w:t>المادة الحادية والتسعون:</w:t>
      </w:r>
      <w:bookmarkEnd w:id="114"/>
      <w:r w:rsidRPr="000301FA">
        <w:rPr>
          <w:rtl/>
        </w:rPr>
        <w:t xml:space="preserve"> </w:t>
      </w:r>
    </w:p>
    <w:p w14:paraId="43A5652A" w14:textId="77777777" w:rsidR="00187381" w:rsidRPr="000301FA" w:rsidRDefault="007E2095" w:rsidP="00187381">
      <w:pPr>
        <w:suppressLineNumbers/>
        <w:spacing w:after="0" w:line="240" w:lineRule="auto"/>
        <w:ind w:left="-14" w:firstLine="296"/>
        <w:jc w:val="both"/>
        <w:rPr>
          <w:rFonts w:ascii="Traditional Arabic" w:hAnsi="Traditional Arabic" w:cs="Traditional Arabic"/>
          <w:sz w:val="32"/>
          <w:szCs w:val="32"/>
          <w:rtl/>
        </w:rPr>
      </w:pPr>
      <w:r w:rsidRPr="000301FA">
        <w:rPr>
          <w:rFonts w:ascii="Traditional Arabic" w:hAnsi="Traditional Arabic" w:cs="Traditional Arabic"/>
          <w:sz w:val="32"/>
          <w:szCs w:val="32"/>
          <w:rtl/>
        </w:rPr>
        <w:t>إذا رأت الدائرة ضرورة المرافعة الشفهية، فلها أن تسمع أقوال أطراف الاعتراض، ولا يجوز إبداء أسباب شفهية في الجلسة غير الأسباب التي س</w:t>
      </w:r>
      <w:r w:rsidR="00187381" w:rsidRPr="000301FA">
        <w:rPr>
          <w:rFonts w:ascii="Traditional Arabic" w:hAnsi="Traditional Arabic" w:cs="Traditional Arabic"/>
          <w:sz w:val="32"/>
          <w:szCs w:val="32"/>
          <w:rtl/>
        </w:rPr>
        <w:t>ب</w:t>
      </w:r>
      <w:r w:rsidRPr="000301FA">
        <w:rPr>
          <w:rFonts w:ascii="Traditional Arabic" w:hAnsi="Traditional Arabic" w:cs="Traditional Arabic"/>
          <w:sz w:val="32"/>
          <w:szCs w:val="32"/>
          <w:rtl/>
        </w:rPr>
        <w:t xml:space="preserve">ق للأطراف بيانها في أوراق الاعتراض، ما لم تكن متعلقة بالنظام العام. وللدائرة </w:t>
      </w:r>
      <w:r w:rsidR="00187381" w:rsidRPr="000301FA">
        <w:rPr>
          <w:rFonts w:ascii="Traditional Arabic" w:hAnsi="Traditional Arabic" w:cs="Traditional Arabic"/>
          <w:sz w:val="32"/>
          <w:szCs w:val="32"/>
          <w:rtl/>
        </w:rPr>
        <w:t>-</w:t>
      </w:r>
      <w:r w:rsidRPr="000301FA">
        <w:rPr>
          <w:rFonts w:ascii="Traditional Arabic" w:hAnsi="Traditional Arabic" w:cs="Traditional Arabic"/>
          <w:sz w:val="32"/>
          <w:szCs w:val="32"/>
          <w:rtl/>
        </w:rPr>
        <w:t>استثناء- أن تأذن لأطراف الاعتراض بإيداع مذكرات تكميلية متى رأت أن الفصل في الاعتراض يتطلب ذلك. وتحدد الدائرة المواعيد التي يجب إيداع تلك المذكرات فيها.</w:t>
      </w:r>
    </w:p>
    <w:p w14:paraId="3B26C517" w14:textId="77777777" w:rsidR="007E2095" w:rsidRPr="000301FA" w:rsidRDefault="007E2095" w:rsidP="00B84D04">
      <w:pPr>
        <w:pStyle w:val="Heading3"/>
        <w:rPr>
          <w:rtl/>
        </w:rPr>
      </w:pPr>
      <w:bookmarkStart w:id="115" w:name="_Toc37379935"/>
      <w:r w:rsidRPr="000301FA">
        <w:rPr>
          <w:rtl/>
        </w:rPr>
        <w:t>المادة الثانية والتسعون:</w:t>
      </w:r>
      <w:bookmarkEnd w:id="115"/>
      <w:r w:rsidRPr="000301FA">
        <w:rPr>
          <w:rtl/>
        </w:rPr>
        <w:t xml:space="preserve"> </w:t>
      </w:r>
    </w:p>
    <w:p w14:paraId="5963CC1C" w14:textId="77777777" w:rsidR="00187381" w:rsidRPr="000301FA" w:rsidRDefault="007E2095" w:rsidP="00187381">
      <w:pPr>
        <w:suppressLineNumbers/>
        <w:spacing w:after="0" w:line="240" w:lineRule="auto"/>
        <w:ind w:left="-14" w:firstLine="296"/>
        <w:jc w:val="both"/>
        <w:rPr>
          <w:rFonts w:ascii="Traditional Arabic" w:hAnsi="Traditional Arabic" w:cs="Traditional Arabic"/>
          <w:sz w:val="32"/>
          <w:szCs w:val="32"/>
          <w:rtl/>
        </w:rPr>
      </w:pPr>
      <w:r w:rsidRPr="000301FA">
        <w:rPr>
          <w:rFonts w:ascii="Traditional Arabic" w:hAnsi="Traditional Arabic" w:cs="Traditional Arabic"/>
          <w:sz w:val="32"/>
          <w:szCs w:val="32"/>
          <w:rtl/>
        </w:rPr>
        <w:t>إذا نقضت الدائرة الحكم المعترض عليه؛ لمخالفة قواعد الاختصاص، فعليها الفصل في الاختصاص، وعند الاقتضاء تحيل الدعوى إلى المحكمة المختصة.</w:t>
      </w:r>
    </w:p>
    <w:p w14:paraId="649A3652" w14:textId="77777777" w:rsidR="00187381" w:rsidRPr="000301FA" w:rsidRDefault="007E2095" w:rsidP="00187381">
      <w:pPr>
        <w:suppressLineNumbers/>
        <w:spacing w:after="0" w:line="240" w:lineRule="auto"/>
        <w:ind w:left="-14" w:firstLine="296"/>
        <w:jc w:val="both"/>
        <w:rPr>
          <w:rFonts w:ascii="Traditional Arabic" w:hAnsi="Traditional Arabic" w:cs="Traditional Arabic"/>
          <w:sz w:val="32"/>
          <w:szCs w:val="32"/>
          <w:rtl/>
        </w:rPr>
      </w:pPr>
      <w:r w:rsidRPr="000301FA">
        <w:rPr>
          <w:rFonts w:ascii="Traditional Arabic" w:hAnsi="Traditional Arabic" w:cs="Traditional Arabic"/>
          <w:sz w:val="32"/>
          <w:szCs w:val="32"/>
          <w:rtl/>
        </w:rPr>
        <w:t>وإذا نقضت الحكم لغير ذلك، فتحيل القضية إلى المحكمة التي أصدرت الحكم المعترض عليه لتفصل فيها من جديد من غير من نظرها.</w:t>
      </w:r>
      <w:r w:rsidR="00187381" w:rsidRPr="000301FA">
        <w:rPr>
          <w:rFonts w:ascii="Traditional Arabic" w:hAnsi="Traditional Arabic" w:cs="Traditional Arabic"/>
          <w:sz w:val="32"/>
          <w:szCs w:val="32"/>
          <w:rtl/>
        </w:rPr>
        <w:t xml:space="preserve"> </w:t>
      </w:r>
      <w:r w:rsidRPr="000301FA">
        <w:rPr>
          <w:rFonts w:ascii="Traditional Arabic" w:hAnsi="Traditional Arabic" w:cs="Traditional Arabic"/>
          <w:sz w:val="32"/>
          <w:szCs w:val="32"/>
          <w:rtl/>
        </w:rPr>
        <w:t xml:space="preserve">وفي هذه الحالة يجب على المحكمة التي أحيلت إليها القضية أن تتبع حكم المحكمة العليا في المبدأ الذي فصلت فيه. </w:t>
      </w:r>
    </w:p>
    <w:p w14:paraId="0B22D410" w14:textId="77777777" w:rsidR="007E2095" w:rsidRPr="000301FA" w:rsidRDefault="007E2095" w:rsidP="00187381">
      <w:pPr>
        <w:suppressLineNumbers/>
        <w:spacing w:after="0" w:line="240" w:lineRule="auto"/>
        <w:ind w:left="-14" w:firstLine="296"/>
        <w:jc w:val="both"/>
        <w:rPr>
          <w:rFonts w:ascii="Traditional Arabic" w:hAnsi="Traditional Arabic" w:cs="Traditional Arabic"/>
          <w:sz w:val="32"/>
          <w:szCs w:val="32"/>
          <w:rtl/>
        </w:rPr>
      </w:pPr>
      <w:r w:rsidRPr="000301FA">
        <w:rPr>
          <w:rFonts w:ascii="Traditional Arabic" w:hAnsi="Traditional Arabic" w:cs="Traditional Arabic"/>
          <w:sz w:val="32"/>
          <w:szCs w:val="32"/>
          <w:rtl/>
        </w:rPr>
        <w:t>ومع ذلك، إذا قررت المحكمة نقض الحكم المعترض عليه، وكان الموضوع صالح</w:t>
      </w:r>
      <w:r w:rsidR="00187381" w:rsidRPr="000301FA">
        <w:rPr>
          <w:rFonts w:ascii="Traditional Arabic" w:hAnsi="Traditional Arabic" w:cs="Traditional Arabic"/>
          <w:sz w:val="32"/>
          <w:szCs w:val="32"/>
          <w:rtl/>
        </w:rPr>
        <w:t>اً</w:t>
      </w:r>
      <w:r w:rsidRPr="000301FA">
        <w:rPr>
          <w:rFonts w:ascii="Traditional Arabic" w:hAnsi="Traditional Arabic" w:cs="Traditional Arabic"/>
          <w:sz w:val="32"/>
          <w:szCs w:val="32"/>
          <w:rtl/>
        </w:rPr>
        <w:t xml:space="preserve"> للفصل فيه؛ وجب عليها أن تحكم فيه. </w:t>
      </w:r>
    </w:p>
    <w:p w14:paraId="522E2F58" w14:textId="77777777" w:rsidR="007E2095" w:rsidRPr="000301FA" w:rsidRDefault="007E2095" w:rsidP="00B84D04">
      <w:pPr>
        <w:pStyle w:val="Heading1"/>
        <w:rPr>
          <w:rtl/>
        </w:rPr>
      </w:pPr>
      <w:bookmarkStart w:id="116" w:name="_Toc37379936"/>
      <w:r w:rsidRPr="000301FA">
        <w:rPr>
          <w:rtl/>
        </w:rPr>
        <w:t>الباب الحادي عشر</w:t>
      </w:r>
      <w:r w:rsidR="00B84D04">
        <w:rPr>
          <w:rFonts w:hint="cs"/>
          <w:rtl/>
        </w:rPr>
        <w:t xml:space="preserve">: </w:t>
      </w:r>
      <w:r w:rsidRPr="000301FA">
        <w:rPr>
          <w:rtl/>
        </w:rPr>
        <w:t>أحكام ختامية</w:t>
      </w:r>
      <w:r w:rsidR="00B84D04">
        <w:rPr>
          <w:rFonts w:hint="cs"/>
          <w:rtl/>
        </w:rPr>
        <w:t>.</w:t>
      </w:r>
      <w:bookmarkEnd w:id="116"/>
    </w:p>
    <w:p w14:paraId="50DB3263" w14:textId="77777777" w:rsidR="007E2095" w:rsidRPr="000301FA" w:rsidRDefault="007E2095" w:rsidP="00B84D04">
      <w:pPr>
        <w:pStyle w:val="Heading3"/>
        <w:rPr>
          <w:rtl/>
        </w:rPr>
      </w:pPr>
      <w:bookmarkStart w:id="117" w:name="_Toc37379937"/>
      <w:r w:rsidRPr="000301FA">
        <w:rPr>
          <w:rtl/>
        </w:rPr>
        <w:t>المادة الثالثة والتسعون:</w:t>
      </w:r>
      <w:bookmarkEnd w:id="117"/>
      <w:r w:rsidRPr="000301FA">
        <w:rPr>
          <w:rtl/>
        </w:rPr>
        <w:t xml:space="preserve"> </w:t>
      </w:r>
    </w:p>
    <w:p w14:paraId="0428DDA1" w14:textId="77777777" w:rsidR="007E2095" w:rsidRPr="000301FA" w:rsidRDefault="007E2095" w:rsidP="00187381">
      <w:pPr>
        <w:suppressLineNumbers/>
        <w:spacing w:after="0" w:line="240" w:lineRule="auto"/>
        <w:ind w:left="-14" w:firstLine="296"/>
        <w:jc w:val="both"/>
        <w:rPr>
          <w:rFonts w:ascii="Traditional Arabic" w:hAnsi="Traditional Arabic" w:cs="Traditional Arabic"/>
          <w:sz w:val="32"/>
          <w:szCs w:val="32"/>
          <w:rtl/>
        </w:rPr>
      </w:pPr>
      <w:r w:rsidRPr="000301FA">
        <w:rPr>
          <w:rFonts w:ascii="Traditional Arabic" w:hAnsi="Traditional Arabic" w:cs="Traditional Arabic"/>
          <w:sz w:val="32"/>
          <w:szCs w:val="32"/>
          <w:rtl/>
        </w:rPr>
        <w:t>فيما لم يرد فيه نص خاص في النظام، تطبق أحكام نظام المرافعات الشرعية على الدعاوى التي تختص بنظرها المحكمة بما لا يخالف طبيعة الدعوى التجارية.</w:t>
      </w:r>
    </w:p>
    <w:p w14:paraId="2ECB1EEA" w14:textId="77777777" w:rsidR="00187381" w:rsidRPr="000301FA" w:rsidRDefault="007E2095" w:rsidP="00B84D04">
      <w:pPr>
        <w:pStyle w:val="Heading3"/>
        <w:rPr>
          <w:rtl/>
        </w:rPr>
      </w:pPr>
      <w:bookmarkStart w:id="118" w:name="_Toc37379938"/>
      <w:r w:rsidRPr="000301FA">
        <w:rPr>
          <w:rtl/>
        </w:rPr>
        <w:t>المادة الرابعة والتسعون:</w:t>
      </w:r>
      <w:bookmarkEnd w:id="118"/>
    </w:p>
    <w:p w14:paraId="416DBE0A" w14:textId="77777777" w:rsidR="00187381" w:rsidRPr="000301FA" w:rsidRDefault="007E2095" w:rsidP="00090B2D">
      <w:pPr>
        <w:pStyle w:val="ListParagraph"/>
        <w:numPr>
          <w:ilvl w:val="0"/>
          <w:numId w:val="63"/>
        </w:numPr>
        <w:suppressLineNumbers/>
        <w:spacing w:after="0" w:line="240" w:lineRule="auto"/>
        <w:jc w:val="both"/>
        <w:rPr>
          <w:rFonts w:ascii="Traditional Arabic" w:hAnsi="Traditional Arabic" w:cs="Traditional Arabic"/>
          <w:sz w:val="32"/>
          <w:szCs w:val="32"/>
          <w:rtl/>
          <w:lang w:bidi="fa-IR"/>
        </w:rPr>
      </w:pPr>
      <w:r w:rsidRPr="000301FA">
        <w:rPr>
          <w:rFonts w:ascii="Traditional Arabic" w:hAnsi="Traditional Arabic" w:cs="Traditional Arabic"/>
          <w:sz w:val="32"/>
          <w:szCs w:val="32"/>
          <w:rtl/>
        </w:rPr>
        <w:t>يصدر المجلس قواعد تخصيص القضاة للمحاكم التجارية.</w:t>
      </w:r>
    </w:p>
    <w:p w14:paraId="2A2066F7" w14:textId="77777777" w:rsidR="00187381" w:rsidRPr="000301FA" w:rsidRDefault="007E2095" w:rsidP="00090B2D">
      <w:pPr>
        <w:pStyle w:val="ListParagraph"/>
        <w:numPr>
          <w:ilvl w:val="0"/>
          <w:numId w:val="63"/>
        </w:numPr>
        <w:suppressLineNumbers/>
        <w:spacing w:after="0" w:line="240" w:lineRule="auto"/>
        <w:jc w:val="both"/>
        <w:rPr>
          <w:rFonts w:ascii="Traditional Arabic" w:hAnsi="Traditional Arabic" w:cs="Traditional Arabic"/>
          <w:sz w:val="32"/>
          <w:szCs w:val="32"/>
        </w:rPr>
      </w:pPr>
      <w:r w:rsidRPr="000301FA">
        <w:rPr>
          <w:rFonts w:ascii="Traditional Arabic" w:hAnsi="Traditional Arabic" w:cs="Traditional Arabic"/>
          <w:sz w:val="32"/>
          <w:szCs w:val="32"/>
          <w:rtl/>
        </w:rPr>
        <w:t>تتولى الإدارة المختصة في الوزارة نشر جميع الأحكام التجارية متي اكتسبت الصفة النهائية، ويجوز أن يعهد بنشرها إلى القطاع الخاص وفق قرار يصدره الوزير.</w:t>
      </w:r>
    </w:p>
    <w:p w14:paraId="381AE9B2" w14:textId="77777777" w:rsidR="007E2095" w:rsidRPr="000301FA" w:rsidRDefault="007E2095" w:rsidP="00090B2D">
      <w:pPr>
        <w:pStyle w:val="ListParagraph"/>
        <w:numPr>
          <w:ilvl w:val="0"/>
          <w:numId w:val="63"/>
        </w:numPr>
        <w:suppressLineNumbers/>
        <w:spacing w:after="0" w:line="240" w:lineRule="auto"/>
        <w:jc w:val="both"/>
        <w:rPr>
          <w:rFonts w:ascii="Traditional Arabic" w:hAnsi="Traditional Arabic" w:cs="Traditional Arabic"/>
          <w:sz w:val="32"/>
          <w:szCs w:val="32"/>
          <w:rtl/>
        </w:rPr>
      </w:pPr>
      <w:r w:rsidRPr="000301FA">
        <w:rPr>
          <w:rFonts w:ascii="Traditional Arabic" w:hAnsi="Traditional Arabic" w:cs="Traditional Arabic"/>
          <w:sz w:val="32"/>
          <w:szCs w:val="32"/>
          <w:rtl/>
        </w:rPr>
        <w:lastRenderedPageBreak/>
        <w:t>تنشأ في الوزارة وحدة الدراسات القضاء التجاري تكون من عدد من قضاة وفنيين وباحثين. وتختص بإعداد الدراسات والبحوث المتعلقة بالقضاء التجاري، ومتابعة متطلبات إنفاذ النظام واللائحة، وإبداء الرأي في المسائل التي تحال إليها.</w:t>
      </w:r>
    </w:p>
    <w:p w14:paraId="7B8434F1" w14:textId="77777777" w:rsidR="007E2095" w:rsidRPr="000301FA" w:rsidRDefault="007E2095" w:rsidP="00B84D04">
      <w:pPr>
        <w:pStyle w:val="Heading3"/>
        <w:rPr>
          <w:rtl/>
        </w:rPr>
      </w:pPr>
      <w:bookmarkStart w:id="119" w:name="_Toc37379939"/>
      <w:r w:rsidRPr="000301FA">
        <w:rPr>
          <w:rtl/>
        </w:rPr>
        <w:t>المادة الخامسة والتسعون:</w:t>
      </w:r>
      <w:bookmarkEnd w:id="119"/>
    </w:p>
    <w:p w14:paraId="19EFF53E" w14:textId="77777777" w:rsidR="000301FA" w:rsidRPr="000301FA" w:rsidRDefault="007E2095" w:rsidP="000301FA">
      <w:pPr>
        <w:suppressLineNumbers/>
        <w:spacing w:after="0" w:line="240" w:lineRule="auto"/>
        <w:ind w:left="-14" w:firstLine="438"/>
        <w:jc w:val="both"/>
        <w:rPr>
          <w:rFonts w:ascii="Traditional Arabic" w:hAnsi="Traditional Arabic" w:cs="Traditional Arabic"/>
          <w:sz w:val="32"/>
          <w:szCs w:val="32"/>
          <w:rtl/>
        </w:rPr>
      </w:pPr>
      <w:r w:rsidRPr="000301FA">
        <w:rPr>
          <w:rFonts w:ascii="Traditional Arabic" w:hAnsi="Traditional Arabic" w:cs="Traditional Arabic"/>
          <w:sz w:val="32"/>
          <w:szCs w:val="32"/>
          <w:rtl/>
        </w:rPr>
        <w:t>يصدر الوزير -بالتنسيق مع المجلس</w:t>
      </w:r>
      <w:r w:rsidR="00187381" w:rsidRPr="000301FA">
        <w:rPr>
          <w:rFonts w:ascii="Traditional Arabic" w:hAnsi="Traditional Arabic" w:cs="Traditional Arabic"/>
          <w:sz w:val="32"/>
          <w:szCs w:val="32"/>
          <w:rtl/>
        </w:rPr>
        <w:t>-</w:t>
      </w:r>
      <w:r w:rsidRPr="000301FA">
        <w:rPr>
          <w:rFonts w:ascii="Traditional Arabic" w:hAnsi="Traditional Arabic" w:cs="Traditional Arabic"/>
          <w:sz w:val="32"/>
          <w:szCs w:val="32"/>
          <w:rtl/>
        </w:rPr>
        <w:t xml:space="preserve"> اللائحة، والقرارات اللازمة لإنفاذ النظام، وتنشر في الجريدة الرسمية ويعمل بها بعد نشرها.</w:t>
      </w:r>
    </w:p>
    <w:p w14:paraId="25A01062" w14:textId="77777777" w:rsidR="007E2095" w:rsidRPr="000301FA" w:rsidRDefault="007E2095" w:rsidP="00B84D04">
      <w:pPr>
        <w:pStyle w:val="Heading3"/>
        <w:rPr>
          <w:rtl/>
        </w:rPr>
      </w:pPr>
      <w:bookmarkStart w:id="120" w:name="_Toc37379940"/>
      <w:r w:rsidRPr="000301FA">
        <w:rPr>
          <w:rtl/>
        </w:rPr>
        <w:t>المادة السادسة والتسعون:</w:t>
      </w:r>
      <w:bookmarkEnd w:id="120"/>
      <w:r w:rsidRPr="000301FA">
        <w:rPr>
          <w:rtl/>
        </w:rPr>
        <w:t xml:space="preserve"> </w:t>
      </w:r>
    </w:p>
    <w:p w14:paraId="08A156AC" w14:textId="77777777" w:rsidR="007E2095" w:rsidRDefault="007E2095" w:rsidP="000301FA">
      <w:pPr>
        <w:suppressLineNumbers/>
        <w:spacing w:after="0" w:line="240" w:lineRule="auto"/>
        <w:ind w:left="-14" w:firstLine="438"/>
        <w:jc w:val="both"/>
        <w:rPr>
          <w:rFonts w:ascii="Traditional Arabic" w:hAnsi="Traditional Arabic" w:cs="Traditional Arabic"/>
          <w:sz w:val="32"/>
          <w:szCs w:val="32"/>
          <w:rtl/>
        </w:rPr>
      </w:pPr>
      <w:r w:rsidRPr="000301FA">
        <w:rPr>
          <w:rFonts w:ascii="Traditional Arabic" w:hAnsi="Traditional Arabic" w:cs="Traditional Arabic"/>
          <w:sz w:val="32"/>
          <w:szCs w:val="32"/>
          <w:rtl/>
        </w:rPr>
        <w:t xml:space="preserve">يعمل بالنظام بعد (ستين) يوما من تاريخ نشره في الجريدة الرسمية، ويلغي كل ما يتعارض معه من أحكام. </w:t>
      </w:r>
    </w:p>
    <w:p w14:paraId="3086BA82" w14:textId="77777777" w:rsidR="00B84D04" w:rsidRDefault="00B84D04" w:rsidP="000301FA">
      <w:pPr>
        <w:suppressLineNumbers/>
        <w:spacing w:after="0" w:line="240" w:lineRule="auto"/>
        <w:ind w:left="-14" w:firstLine="438"/>
        <w:jc w:val="both"/>
        <w:rPr>
          <w:rFonts w:ascii="Traditional Arabic" w:hAnsi="Traditional Arabic" w:cs="Traditional Arabic"/>
          <w:sz w:val="32"/>
          <w:szCs w:val="32"/>
          <w:rtl/>
        </w:rPr>
      </w:pPr>
    </w:p>
    <w:p w14:paraId="3BADE5A4" w14:textId="77777777" w:rsidR="00B84D04" w:rsidRDefault="00B84D04" w:rsidP="00B84D04">
      <w:pPr>
        <w:pageBreakBefore/>
        <w:suppressLineNumbers/>
        <w:spacing w:after="0" w:line="240" w:lineRule="auto"/>
        <w:ind w:left="-11" w:firstLine="437"/>
        <w:jc w:val="both"/>
        <w:rPr>
          <w:rFonts w:ascii="Traditional Arabic" w:hAnsi="Traditional Arabic" w:cs="Traditional Arabic"/>
          <w:sz w:val="32"/>
          <w:szCs w:val="32"/>
          <w:rtl/>
        </w:rPr>
      </w:pPr>
    </w:p>
    <w:tbl>
      <w:tblPr>
        <w:tblStyle w:val="TableGrid"/>
        <w:bidiVisual/>
        <w:tblW w:w="0" w:type="auto"/>
        <w:jc w:val="center"/>
        <w:tblLook w:val="04A0" w:firstRow="1" w:lastRow="0" w:firstColumn="1" w:lastColumn="0" w:noHBand="0" w:noVBand="1"/>
      </w:tblPr>
      <w:tblGrid>
        <w:gridCol w:w="4751"/>
        <w:gridCol w:w="2240"/>
      </w:tblGrid>
      <w:tr w:rsidR="00B84D04" w:rsidRPr="00B84D04" w14:paraId="5D711314" w14:textId="77777777" w:rsidTr="005E42A0">
        <w:trPr>
          <w:jc w:val="center"/>
        </w:trPr>
        <w:tc>
          <w:tcPr>
            <w:tcW w:w="4751" w:type="dxa"/>
            <w:shd w:val="clear" w:color="auto" w:fill="D0CECE" w:themeFill="background2" w:themeFillShade="E6"/>
          </w:tcPr>
          <w:p w14:paraId="194FAB4F" w14:textId="77777777" w:rsidR="00B84D04" w:rsidRPr="00B84D04" w:rsidRDefault="00B84D04" w:rsidP="00B84D04">
            <w:pPr>
              <w:suppressLineNumbers/>
              <w:jc w:val="center"/>
              <w:rPr>
                <w:rFonts w:ascii="Traditional Arabic" w:hAnsi="Traditional Arabic" w:cs="Traditional Arabic"/>
                <w:sz w:val="32"/>
                <w:szCs w:val="32"/>
                <w:rtl/>
              </w:rPr>
            </w:pPr>
            <w:r>
              <w:rPr>
                <w:rFonts w:ascii="Traditional Arabic" w:hAnsi="Traditional Arabic" w:cs="Traditional Arabic" w:hint="cs"/>
                <w:sz w:val="32"/>
                <w:szCs w:val="32"/>
                <w:rtl/>
              </w:rPr>
              <w:t>العنوان</w:t>
            </w:r>
          </w:p>
        </w:tc>
        <w:tc>
          <w:tcPr>
            <w:tcW w:w="2240" w:type="dxa"/>
            <w:shd w:val="clear" w:color="auto" w:fill="D0CECE" w:themeFill="background2" w:themeFillShade="E6"/>
          </w:tcPr>
          <w:p w14:paraId="206BAA4D" w14:textId="77777777" w:rsidR="00B84D04" w:rsidRPr="00B84D04" w:rsidRDefault="00B84D04" w:rsidP="006937D1">
            <w:pPr>
              <w:suppressLineNumbers/>
              <w:jc w:val="center"/>
              <w:rPr>
                <w:rFonts w:ascii="Traditional Arabic" w:hAnsi="Traditional Arabic" w:cs="Traditional Arabic"/>
                <w:sz w:val="32"/>
                <w:szCs w:val="32"/>
                <w:rtl/>
              </w:rPr>
            </w:pPr>
            <w:r>
              <w:rPr>
                <w:rFonts w:ascii="Traditional Arabic" w:hAnsi="Traditional Arabic" w:cs="Traditional Arabic" w:hint="cs"/>
                <w:sz w:val="32"/>
                <w:szCs w:val="32"/>
                <w:rtl/>
              </w:rPr>
              <w:t>المواد</w:t>
            </w:r>
          </w:p>
        </w:tc>
      </w:tr>
      <w:tr w:rsidR="00B84D04" w:rsidRPr="00B84D04" w14:paraId="40D725F9" w14:textId="77777777" w:rsidTr="005E42A0">
        <w:trPr>
          <w:jc w:val="center"/>
        </w:trPr>
        <w:tc>
          <w:tcPr>
            <w:tcW w:w="4751" w:type="dxa"/>
          </w:tcPr>
          <w:p w14:paraId="55F5CE91" w14:textId="77777777" w:rsidR="00B84D04" w:rsidRPr="00090B2D" w:rsidRDefault="00B84D04" w:rsidP="006937D1">
            <w:pPr>
              <w:suppressLineNumbers/>
              <w:rPr>
                <w:rFonts w:ascii="Traditional Arabic" w:hAnsi="Traditional Arabic" w:cs="Traditional Arabic"/>
                <w:b/>
                <w:bCs/>
                <w:color w:val="2F5496" w:themeColor="accent1" w:themeShade="BF"/>
                <w:sz w:val="32"/>
                <w:szCs w:val="32"/>
                <w:rtl/>
              </w:rPr>
            </w:pPr>
            <w:r w:rsidRPr="00090B2D">
              <w:rPr>
                <w:rFonts w:ascii="Traditional Arabic" w:hAnsi="Traditional Arabic" w:cs="Traditional Arabic"/>
                <w:b/>
                <w:bCs/>
                <w:color w:val="2F5496" w:themeColor="accent1" w:themeShade="BF"/>
                <w:sz w:val="32"/>
                <w:szCs w:val="32"/>
                <w:rtl/>
                <w:lang w:val="ar-SA"/>
              </w:rPr>
              <w:t>الباب الأول: أحكام عامة</w:t>
            </w:r>
          </w:p>
        </w:tc>
        <w:tc>
          <w:tcPr>
            <w:tcW w:w="2240" w:type="dxa"/>
          </w:tcPr>
          <w:p w14:paraId="52026485" w14:textId="2EDB89A5" w:rsidR="00B84D04" w:rsidRPr="00090B2D" w:rsidRDefault="005E42A0" w:rsidP="006937D1">
            <w:pPr>
              <w:suppressLineNumbers/>
              <w:jc w:val="center"/>
              <w:rPr>
                <w:rFonts w:ascii="Traditional Arabic" w:hAnsi="Traditional Arabic" w:cs="Traditional Arabic"/>
                <w:color w:val="BF8F00" w:themeColor="accent4" w:themeShade="BF"/>
                <w:sz w:val="32"/>
                <w:szCs w:val="32"/>
                <w:rtl/>
              </w:rPr>
            </w:pPr>
            <w:r>
              <w:rPr>
                <w:rFonts w:ascii="Traditional Arabic" w:hAnsi="Traditional Arabic" w:cs="Traditional Arabic"/>
                <w:color w:val="BF8F00" w:themeColor="accent4" w:themeShade="BF"/>
                <w:sz w:val="32"/>
                <w:szCs w:val="32"/>
                <w:rtl/>
              </w:rPr>
              <w:t>١</w:t>
            </w:r>
            <w:r w:rsidR="00B84D04" w:rsidRPr="00090B2D">
              <w:rPr>
                <w:rFonts w:ascii="Traditional Arabic" w:hAnsi="Traditional Arabic" w:cs="Traditional Arabic"/>
                <w:color w:val="BF8F00" w:themeColor="accent4" w:themeShade="BF"/>
                <w:sz w:val="32"/>
                <w:szCs w:val="32"/>
                <w:rtl/>
              </w:rPr>
              <w:t>-</w:t>
            </w:r>
            <w:r>
              <w:rPr>
                <w:rFonts w:ascii="Traditional Arabic" w:hAnsi="Traditional Arabic" w:cs="Traditional Arabic"/>
                <w:color w:val="BF8F00" w:themeColor="accent4" w:themeShade="BF"/>
                <w:sz w:val="32"/>
                <w:szCs w:val="32"/>
                <w:rtl/>
              </w:rPr>
              <w:t>١٤</w:t>
            </w:r>
          </w:p>
        </w:tc>
      </w:tr>
      <w:tr w:rsidR="00B84D04" w:rsidRPr="00B84D04" w14:paraId="6D6512F1" w14:textId="77777777" w:rsidTr="005E42A0">
        <w:trPr>
          <w:jc w:val="center"/>
        </w:trPr>
        <w:tc>
          <w:tcPr>
            <w:tcW w:w="4751" w:type="dxa"/>
          </w:tcPr>
          <w:p w14:paraId="18D88B44" w14:textId="77777777" w:rsidR="00B84D04" w:rsidRPr="00090B2D" w:rsidRDefault="00B84D04" w:rsidP="006937D1">
            <w:pPr>
              <w:suppressLineNumbers/>
              <w:rPr>
                <w:rFonts w:ascii="Traditional Arabic" w:hAnsi="Traditional Arabic" w:cs="Traditional Arabic"/>
                <w:b/>
                <w:bCs/>
                <w:color w:val="2F5496" w:themeColor="accent1" w:themeShade="BF"/>
                <w:sz w:val="32"/>
                <w:szCs w:val="32"/>
                <w:rtl/>
              </w:rPr>
            </w:pPr>
            <w:r w:rsidRPr="00090B2D">
              <w:rPr>
                <w:rFonts w:ascii="Traditional Arabic" w:hAnsi="Traditional Arabic" w:cs="Traditional Arabic"/>
                <w:b/>
                <w:bCs/>
                <w:color w:val="2F5496" w:themeColor="accent1" w:themeShade="BF"/>
                <w:sz w:val="32"/>
                <w:szCs w:val="32"/>
                <w:rtl/>
              </w:rPr>
              <w:t>الباب الثاني: الاختصاص</w:t>
            </w:r>
          </w:p>
        </w:tc>
        <w:tc>
          <w:tcPr>
            <w:tcW w:w="2240" w:type="dxa"/>
          </w:tcPr>
          <w:p w14:paraId="46635FF5" w14:textId="53750F41" w:rsidR="00B84D04" w:rsidRPr="00090B2D" w:rsidRDefault="005E42A0" w:rsidP="006937D1">
            <w:pPr>
              <w:suppressLineNumbers/>
              <w:jc w:val="center"/>
              <w:rPr>
                <w:rFonts w:ascii="Traditional Arabic" w:hAnsi="Traditional Arabic" w:cs="Traditional Arabic"/>
                <w:color w:val="BF8F00" w:themeColor="accent4" w:themeShade="BF"/>
                <w:sz w:val="32"/>
                <w:szCs w:val="32"/>
                <w:rtl/>
              </w:rPr>
            </w:pPr>
            <w:r>
              <w:rPr>
                <w:rFonts w:ascii="Traditional Arabic" w:hAnsi="Traditional Arabic" w:cs="Traditional Arabic" w:hint="cs"/>
                <w:color w:val="BF8F00" w:themeColor="accent4" w:themeShade="BF"/>
                <w:sz w:val="32"/>
                <w:szCs w:val="32"/>
                <w:rtl/>
              </w:rPr>
              <w:t>١٥</w:t>
            </w:r>
            <w:r w:rsidR="006937D1" w:rsidRPr="00090B2D">
              <w:rPr>
                <w:rFonts w:ascii="Traditional Arabic" w:hAnsi="Traditional Arabic" w:cs="Traditional Arabic" w:hint="cs"/>
                <w:color w:val="BF8F00" w:themeColor="accent4" w:themeShade="BF"/>
                <w:sz w:val="32"/>
                <w:szCs w:val="32"/>
                <w:rtl/>
              </w:rPr>
              <w:t>-</w:t>
            </w:r>
            <w:r>
              <w:rPr>
                <w:rFonts w:ascii="Traditional Arabic" w:hAnsi="Traditional Arabic" w:cs="Traditional Arabic" w:hint="cs"/>
                <w:color w:val="BF8F00" w:themeColor="accent4" w:themeShade="BF"/>
                <w:sz w:val="32"/>
                <w:szCs w:val="32"/>
                <w:rtl/>
              </w:rPr>
              <w:t>١٨</w:t>
            </w:r>
          </w:p>
        </w:tc>
      </w:tr>
      <w:tr w:rsidR="00B84D04" w:rsidRPr="00B84D04" w14:paraId="44215C21" w14:textId="77777777" w:rsidTr="005E42A0">
        <w:trPr>
          <w:trHeight w:val="56"/>
          <w:jc w:val="center"/>
        </w:trPr>
        <w:tc>
          <w:tcPr>
            <w:tcW w:w="4751" w:type="dxa"/>
          </w:tcPr>
          <w:p w14:paraId="599498B1" w14:textId="77777777" w:rsidR="00B84D04" w:rsidRPr="00090B2D" w:rsidRDefault="006937D1" w:rsidP="006937D1">
            <w:pPr>
              <w:suppressLineNumbers/>
              <w:rPr>
                <w:rFonts w:ascii="Traditional Arabic" w:hAnsi="Traditional Arabic" w:cs="Traditional Arabic"/>
                <w:b/>
                <w:bCs/>
                <w:color w:val="2F5496" w:themeColor="accent1" w:themeShade="BF"/>
                <w:sz w:val="32"/>
                <w:szCs w:val="32"/>
                <w:rtl/>
                <w:lang w:val="ar-SA"/>
              </w:rPr>
            </w:pPr>
            <w:r w:rsidRPr="00090B2D">
              <w:rPr>
                <w:rFonts w:ascii="Traditional Arabic" w:hAnsi="Traditional Arabic" w:cs="Traditional Arabic"/>
                <w:b/>
                <w:bCs/>
                <w:color w:val="2F5496" w:themeColor="accent1" w:themeShade="BF"/>
                <w:sz w:val="32"/>
                <w:szCs w:val="32"/>
                <w:rtl/>
                <w:lang w:val="ar-SA"/>
              </w:rPr>
              <w:t>الباب الثالث: قيد الدعوى</w:t>
            </w:r>
          </w:p>
        </w:tc>
        <w:tc>
          <w:tcPr>
            <w:tcW w:w="2240" w:type="dxa"/>
          </w:tcPr>
          <w:p w14:paraId="34B2A2EE" w14:textId="56E3780E" w:rsidR="00B84D04" w:rsidRPr="00090B2D" w:rsidRDefault="005E42A0" w:rsidP="006937D1">
            <w:pPr>
              <w:suppressLineNumbers/>
              <w:jc w:val="center"/>
              <w:rPr>
                <w:rFonts w:ascii="Traditional Arabic" w:hAnsi="Traditional Arabic" w:cs="Traditional Arabic"/>
                <w:color w:val="BF8F00" w:themeColor="accent4" w:themeShade="BF"/>
                <w:sz w:val="32"/>
                <w:szCs w:val="32"/>
                <w:rtl/>
              </w:rPr>
            </w:pPr>
            <w:r>
              <w:rPr>
                <w:rFonts w:ascii="Traditional Arabic" w:hAnsi="Traditional Arabic" w:cs="Traditional Arabic" w:hint="cs"/>
                <w:color w:val="BF8F00" w:themeColor="accent4" w:themeShade="BF"/>
                <w:sz w:val="32"/>
                <w:szCs w:val="32"/>
                <w:rtl/>
              </w:rPr>
              <w:t>١٩</w:t>
            </w:r>
            <w:r w:rsidR="006937D1" w:rsidRPr="00090B2D">
              <w:rPr>
                <w:rFonts w:ascii="Traditional Arabic" w:hAnsi="Traditional Arabic" w:cs="Traditional Arabic" w:hint="cs"/>
                <w:color w:val="BF8F00" w:themeColor="accent4" w:themeShade="BF"/>
                <w:sz w:val="32"/>
                <w:szCs w:val="32"/>
                <w:rtl/>
              </w:rPr>
              <w:t>-</w:t>
            </w:r>
            <w:r>
              <w:rPr>
                <w:rFonts w:ascii="Traditional Arabic" w:hAnsi="Traditional Arabic" w:cs="Traditional Arabic" w:hint="cs"/>
                <w:color w:val="BF8F00" w:themeColor="accent4" w:themeShade="BF"/>
                <w:sz w:val="32"/>
                <w:szCs w:val="32"/>
                <w:rtl/>
              </w:rPr>
              <w:t>٢٤</w:t>
            </w:r>
          </w:p>
        </w:tc>
      </w:tr>
      <w:tr w:rsidR="00B84D04" w:rsidRPr="00B84D04" w14:paraId="3252253A" w14:textId="77777777" w:rsidTr="005E42A0">
        <w:trPr>
          <w:jc w:val="center"/>
        </w:trPr>
        <w:tc>
          <w:tcPr>
            <w:tcW w:w="4751" w:type="dxa"/>
          </w:tcPr>
          <w:p w14:paraId="4ED82565" w14:textId="77777777" w:rsidR="00B84D04" w:rsidRPr="00090B2D" w:rsidRDefault="006937D1" w:rsidP="006937D1">
            <w:pPr>
              <w:suppressLineNumbers/>
              <w:rPr>
                <w:rFonts w:ascii="Traditional Arabic" w:hAnsi="Traditional Arabic" w:cs="Traditional Arabic"/>
                <w:b/>
                <w:bCs/>
                <w:color w:val="2F5496" w:themeColor="accent1" w:themeShade="BF"/>
                <w:sz w:val="32"/>
                <w:szCs w:val="32"/>
                <w:rtl/>
                <w:lang w:val="ar-SA"/>
              </w:rPr>
            </w:pPr>
            <w:r w:rsidRPr="00090B2D">
              <w:rPr>
                <w:rFonts w:ascii="Traditional Arabic" w:hAnsi="Traditional Arabic" w:cs="Traditional Arabic"/>
                <w:b/>
                <w:bCs/>
                <w:color w:val="2F5496" w:themeColor="accent1" w:themeShade="BF"/>
                <w:sz w:val="32"/>
                <w:szCs w:val="32"/>
                <w:rtl/>
                <w:lang w:val="ar-SA"/>
              </w:rPr>
              <w:t>الباب الرابع: نظر الدعوى</w:t>
            </w:r>
          </w:p>
        </w:tc>
        <w:tc>
          <w:tcPr>
            <w:tcW w:w="2240" w:type="dxa"/>
          </w:tcPr>
          <w:p w14:paraId="551F7180" w14:textId="5925A779" w:rsidR="00B84D04" w:rsidRPr="00090B2D" w:rsidRDefault="005E42A0" w:rsidP="006937D1">
            <w:pPr>
              <w:suppressLineNumbers/>
              <w:jc w:val="center"/>
              <w:rPr>
                <w:rFonts w:ascii="Traditional Arabic" w:hAnsi="Traditional Arabic" w:cs="Traditional Arabic"/>
                <w:color w:val="BF8F00" w:themeColor="accent4" w:themeShade="BF"/>
                <w:sz w:val="32"/>
                <w:szCs w:val="32"/>
                <w:rtl/>
              </w:rPr>
            </w:pPr>
            <w:r>
              <w:rPr>
                <w:rFonts w:ascii="Traditional Arabic" w:hAnsi="Traditional Arabic" w:cs="Traditional Arabic" w:hint="cs"/>
                <w:color w:val="BF8F00" w:themeColor="accent4" w:themeShade="BF"/>
                <w:sz w:val="32"/>
                <w:szCs w:val="32"/>
                <w:rtl/>
              </w:rPr>
              <w:t>٢٤</w:t>
            </w:r>
            <w:r w:rsidR="006937D1" w:rsidRPr="00090B2D">
              <w:rPr>
                <w:rFonts w:ascii="Traditional Arabic" w:hAnsi="Traditional Arabic" w:cs="Traditional Arabic" w:hint="cs"/>
                <w:color w:val="BF8F00" w:themeColor="accent4" w:themeShade="BF"/>
                <w:sz w:val="32"/>
                <w:szCs w:val="32"/>
                <w:rtl/>
              </w:rPr>
              <w:t>-</w:t>
            </w:r>
            <w:r>
              <w:rPr>
                <w:rFonts w:ascii="Traditional Arabic" w:hAnsi="Traditional Arabic" w:cs="Traditional Arabic" w:hint="cs"/>
                <w:color w:val="BF8F00" w:themeColor="accent4" w:themeShade="BF"/>
                <w:sz w:val="32"/>
                <w:szCs w:val="32"/>
                <w:rtl/>
              </w:rPr>
              <w:t>٢٩</w:t>
            </w:r>
          </w:p>
        </w:tc>
      </w:tr>
      <w:tr w:rsidR="00B84D04" w:rsidRPr="00B84D04" w14:paraId="585B0949" w14:textId="77777777" w:rsidTr="005E42A0">
        <w:trPr>
          <w:jc w:val="center"/>
        </w:trPr>
        <w:tc>
          <w:tcPr>
            <w:tcW w:w="4751" w:type="dxa"/>
          </w:tcPr>
          <w:p w14:paraId="146AE0DD" w14:textId="77777777" w:rsidR="00B84D04" w:rsidRPr="00090B2D" w:rsidRDefault="006937D1" w:rsidP="006937D1">
            <w:pPr>
              <w:suppressLineNumbers/>
              <w:rPr>
                <w:rFonts w:ascii="Traditional Arabic" w:hAnsi="Traditional Arabic" w:cs="Traditional Arabic"/>
                <w:b/>
                <w:bCs/>
                <w:color w:val="2F5496" w:themeColor="accent1" w:themeShade="BF"/>
                <w:sz w:val="32"/>
                <w:szCs w:val="32"/>
                <w:rtl/>
                <w:lang w:val="ar-SA"/>
              </w:rPr>
            </w:pPr>
            <w:r w:rsidRPr="00090B2D">
              <w:rPr>
                <w:rFonts w:ascii="Traditional Arabic" w:hAnsi="Traditional Arabic" w:cs="Traditional Arabic"/>
                <w:b/>
                <w:bCs/>
                <w:color w:val="2F5496" w:themeColor="accent1" w:themeShade="BF"/>
                <w:sz w:val="32"/>
                <w:szCs w:val="32"/>
                <w:rtl/>
                <w:lang w:val="ar-SA"/>
              </w:rPr>
              <w:t>الباب الخامس: حضور الخصوم وغيابهم</w:t>
            </w:r>
          </w:p>
        </w:tc>
        <w:tc>
          <w:tcPr>
            <w:tcW w:w="2240" w:type="dxa"/>
          </w:tcPr>
          <w:p w14:paraId="63413A00" w14:textId="5C0D44F0" w:rsidR="00B84D04" w:rsidRPr="00090B2D" w:rsidRDefault="005E42A0" w:rsidP="006937D1">
            <w:pPr>
              <w:suppressLineNumbers/>
              <w:jc w:val="center"/>
              <w:rPr>
                <w:rFonts w:ascii="Traditional Arabic" w:hAnsi="Traditional Arabic" w:cs="Traditional Arabic"/>
                <w:color w:val="BF8F00" w:themeColor="accent4" w:themeShade="BF"/>
                <w:sz w:val="32"/>
                <w:szCs w:val="32"/>
                <w:rtl/>
              </w:rPr>
            </w:pPr>
            <w:r>
              <w:rPr>
                <w:rFonts w:ascii="Traditional Arabic" w:hAnsi="Traditional Arabic" w:cs="Traditional Arabic" w:hint="cs"/>
                <w:color w:val="BF8F00" w:themeColor="accent4" w:themeShade="BF"/>
                <w:sz w:val="32"/>
                <w:szCs w:val="32"/>
                <w:rtl/>
              </w:rPr>
              <w:t>٣٠</w:t>
            </w:r>
            <w:r w:rsidR="006937D1" w:rsidRPr="00090B2D">
              <w:rPr>
                <w:rFonts w:ascii="Traditional Arabic" w:hAnsi="Traditional Arabic" w:cs="Traditional Arabic" w:hint="cs"/>
                <w:color w:val="BF8F00" w:themeColor="accent4" w:themeShade="BF"/>
                <w:sz w:val="32"/>
                <w:szCs w:val="32"/>
                <w:rtl/>
              </w:rPr>
              <w:t>-</w:t>
            </w:r>
            <w:r>
              <w:rPr>
                <w:rFonts w:ascii="Traditional Arabic" w:hAnsi="Traditional Arabic" w:cs="Traditional Arabic" w:hint="cs"/>
                <w:color w:val="BF8F00" w:themeColor="accent4" w:themeShade="BF"/>
                <w:sz w:val="32"/>
                <w:szCs w:val="32"/>
                <w:rtl/>
              </w:rPr>
              <w:t>٣٢</w:t>
            </w:r>
          </w:p>
        </w:tc>
      </w:tr>
      <w:tr w:rsidR="00B84D04" w:rsidRPr="00B84D04" w14:paraId="1E8FEE7D" w14:textId="77777777" w:rsidTr="005E42A0">
        <w:trPr>
          <w:jc w:val="center"/>
        </w:trPr>
        <w:tc>
          <w:tcPr>
            <w:tcW w:w="4751" w:type="dxa"/>
          </w:tcPr>
          <w:p w14:paraId="378015F4" w14:textId="77777777" w:rsidR="00B84D04" w:rsidRPr="00090B2D" w:rsidRDefault="006937D1" w:rsidP="006937D1">
            <w:pPr>
              <w:suppressLineNumbers/>
              <w:rPr>
                <w:rFonts w:ascii="Traditional Arabic" w:hAnsi="Traditional Arabic" w:cs="Traditional Arabic"/>
                <w:b/>
                <w:bCs/>
                <w:color w:val="2F5496" w:themeColor="accent1" w:themeShade="BF"/>
                <w:sz w:val="32"/>
                <w:szCs w:val="32"/>
                <w:rtl/>
                <w:lang w:val="ar-SA"/>
              </w:rPr>
            </w:pPr>
            <w:r w:rsidRPr="00090B2D">
              <w:rPr>
                <w:rFonts w:ascii="Traditional Arabic" w:hAnsi="Traditional Arabic" w:cs="Traditional Arabic"/>
                <w:b/>
                <w:bCs/>
                <w:color w:val="2F5496" w:themeColor="accent1" w:themeShade="BF"/>
                <w:sz w:val="32"/>
                <w:szCs w:val="32"/>
                <w:rtl/>
                <w:lang w:val="ar-SA"/>
              </w:rPr>
              <w:t>الباب السادس: الطلبات المستعجلة</w:t>
            </w:r>
          </w:p>
        </w:tc>
        <w:tc>
          <w:tcPr>
            <w:tcW w:w="2240" w:type="dxa"/>
          </w:tcPr>
          <w:p w14:paraId="47D702B6" w14:textId="421BE08A" w:rsidR="00B84D04" w:rsidRPr="00090B2D" w:rsidRDefault="005E42A0" w:rsidP="006937D1">
            <w:pPr>
              <w:suppressLineNumbers/>
              <w:jc w:val="center"/>
              <w:rPr>
                <w:rFonts w:ascii="Traditional Arabic" w:hAnsi="Traditional Arabic" w:cs="Traditional Arabic"/>
                <w:color w:val="BF8F00" w:themeColor="accent4" w:themeShade="BF"/>
                <w:sz w:val="32"/>
                <w:szCs w:val="32"/>
                <w:rtl/>
              </w:rPr>
            </w:pPr>
            <w:r>
              <w:rPr>
                <w:rFonts w:ascii="Traditional Arabic" w:hAnsi="Traditional Arabic" w:cs="Traditional Arabic" w:hint="cs"/>
                <w:color w:val="BF8F00" w:themeColor="accent4" w:themeShade="BF"/>
                <w:sz w:val="32"/>
                <w:szCs w:val="32"/>
                <w:rtl/>
              </w:rPr>
              <w:t>٣٣</w:t>
            </w:r>
            <w:r w:rsidR="006937D1" w:rsidRPr="00090B2D">
              <w:rPr>
                <w:rFonts w:ascii="Traditional Arabic" w:hAnsi="Traditional Arabic" w:cs="Traditional Arabic" w:hint="cs"/>
                <w:color w:val="BF8F00" w:themeColor="accent4" w:themeShade="BF"/>
                <w:sz w:val="32"/>
                <w:szCs w:val="32"/>
                <w:rtl/>
              </w:rPr>
              <w:t>-</w:t>
            </w:r>
            <w:r>
              <w:rPr>
                <w:rFonts w:ascii="Traditional Arabic" w:hAnsi="Traditional Arabic" w:cs="Traditional Arabic" w:hint="cs"/>
                <w:color w:val="BF8F00" w:themeColor="accent4" w:themeShade="BF"/>
                <w:sz w:val="32"/>
                <w:szCs w:val="32"/>
                <w:rtl/>
              </w:rPr>
              <w:t>٣٧</w:t>
            </w:r>
          </w:p>
        </w:tc>
      </w:tr>
      <w:tr w:rsidR="00B84D04" w:rsidRPr="00B84D04" w14:paraId="79E0BCF1" w14:textId="77777777" w:rsidTr="005E42A0">
        <w:trPr>
          <w:jc w:val="center"/>
        </w:trPr>
        <w:tc>
          <w:tcPr>
            <w:tcW w:w="4751" w:type="dxa"/>
          </w:tcPr>
          <w:p w14:paraId="12BCFA3E" w14:textId="77777777" w:rsidR="00B84D04" w:rsidRPr="00090B2D" w:rsidRDefault="006937D1" w:rsidP="006937D1">
            <w:pPr>
              <w:suppressLineNumbers/>
              <w:rPr>
                <w:rFonts w:ascii="Traditional Arabic" w:hAnsi="Traditional Arabic" w:cs="Traditional Arabic"/>
                <w:b/>
                <w:bCs/>
                <w:color w:val="2F5496" w:themeColor="accent1" w:themeShade="BF"/>
                <w:sz w:val="32"/>
                <w:szCs w:val="32"/>
                <w:rtl/>
                <w:lang w:val="ar-SA"/>
              </w:rPr>
            </w:pPr>
            <w:r w:rsidRPr="00090B2D">
              <w:rPr>
                <w:rFonts w:ascii="Traditional Arabic" w:hAnsi="Traditional Arabic" w:cs="Traditional Arabic"/>
                <w:b/>
                <w:bCs/>
                <w:color w:val="2F5496" w:themeColor="accent1" w:themeShade="BF"/>
                <w:sz w:val="32"/>
                <w:szCs w:val="32"/>
                <w:rtl/>
                <w:lang w:val="ar-SA"/>
              </w:rPr>
              <w:t>الباب السابع: الإثبات</w:t>
            </w:r>
          </w:p>
        </w:tc>
        <w:tc>
          <w:tcPr>
            <w:tcW w:w="2240" w:type="dxa"/>
          </w:tcPr>
          <w:p w14:paraId="76D8E547" w14:textId="77777777" w:rsidR="00B84D04" w:rsidRPr="00B84D04" w:rsidRDefault="00B84D04" w:rsidP="006937D1">
            <w:pPr>
              <w:suppressLineNumbers/>
              <w:jc w:val="center"/>
              <w:rPr>
                <w:rFonts w:ascii="Traditional Arabic" w:hAnsi="Traditional Arabic" w:cs="Traditional Arabic"/>
                <w:sz w:val="32"/>
                <w:szCs w:val="32"/>
                <w:rtl/>
              </w:rPr>
            </w:pPr>
          </w:p>
        </w:tc>
      </w:tr>
      <w:tr w:rsidR="006937D1" w:rsidRPr="00B84D04" w14:paraId="1A04BF26" w14:textId="77777777" w:rsidTr="005E42A0">
        <w:trPr>
          <w:jc w:val="center"/>
        </w:trPr>
        <w:tc>
          <w:tcPr>
            <w:tcW w:w="4751" w:type="dxa"/>
          </w:tcPr>
          <w:p w14:paraId="3DBD55F9" w14:textId="77777777" w:rsidR="006937D1" w:rsidRPr="00090B2D" w:rsidRDefault="006937D1" w:rsidP="006937D1">
            <w:pPr>
              <w:suppressLineNumbers/>
              <w:rPr>
                <w:rFonts w:ascii="Traditional Arabic" w:hAnsi="Traditional Arabic" w:cs="Traditional Arabic"/>
                <w:color w:val="00B050"/>
                <w:sz w:val="32"/>
                <w:szCs w:val="32"/>
                <w:rtl/>
                <w:lang w:val="ar-SA"/>
              </w:rPr>
            </w:pPr>
            <w:r w:rsidRPr="00090B2D">
              <w:rPr>
                <w:rFonts w:ascii="Traditional Arabic" w:hAnsi="Traditional Arabic" w:cs="Traditional Arabic"/>
                <w:color w:val="00B050"/>
                <w:sz w:val="32"/>
                <w:szCs w:val="32"/>
                <w:rtl/>
                <w:lang w:val="ar-SA"/>
              </w:rPr>
              <w:t>الفصل الأول: أحكام عامة</w:t>
            </w:r>
          </w:p>
        </w:tc>
        <w:tc>
          <w:tcPr>
            <w:tcW w:w="2240" w:type="dxa"/>
          </w:tcPr>
          <w:p w14:paraId="23980501" w14:textId="752493C6" w:rsidR="006937D1" w:rsidRPr="00090B2D" w:rsidRDefault="005E42A0" w:rsidP="006937D1">
            <w:pPr>
              <w:suppressLineNumbers/>
              <w:jc w:val="center"/>
              <w:rPr>
                <w:rFonts w:ascii="Traditional Arabic" w:hAnsi="Traditional Arabic" w:cs="Traditional Arabic"/>
                <w:color w:val="ED7D31" w:themeColor="accent2"/>
                <w:sz w:val="32"/>
                <w:szCs w:val="32"/>
                <w:rtl/>
              </w:rPr>
            </w:pPr>
            <w:r>
              <w:rPr>
                <w:rFonts w:ascii="Traditional Arabic" w:hAnsi="Traditional Arabic" w:cs="Traditional Arabic" w:hint="cs"/>
                <w:color w:val="ED7D31" w:themeColor="accent2"/>
                <w:sz w:val="32"/>
                <w:szCs w:val="32"/>
                <w:rtl/>
              </w:rPr>
              <w:t>٣٨</w:t>
            </w:r>
            <w:r w:rsidR="006937D1" w:rsidRPr="00090B2D">
              <w:rPr>
                <w:rFonts w:ascii="Traditional Arabic" w:hAnsi="Traditional Arabic" w:cs="Traditional Arabic" w:hint="cs"/>
                <w:color w:val="ED7D31" w:themeColor="accent2"/>
                <w:sz w:val="32"/>
                <w:szCs w:val="32"/>
                <w:rtl/>
              </w:rPr>
              <w:t>-</w:t>
            </w:r>
            <w:r>
              <w:rPr>
                <w:rFonts w:ascii="Traditional Arabic" w:hAnsi="Traditional Arabic" w:cs="Traditional Arabic" w:hint="cs"/>
                <w:color w:val="ED7D31" w:themeColor="accent2"/>
                <w:sz w:val="32"/>
                <w:szCs w:val="32"/>
                <w:rtl/>
              </w:rPr>
              <w:t>٣٩</w:t>
            </w:r>
          </w:p>
        </w:tc>
      </w:tr>
      <w:tr w:rsidR="006937D1" w:rsidRPr="00B84D04" w14:paraId="5EBA70BF" w14:textId="77777777" w:rsidTr="005E42A0">
        <w:trPr>
          <w:jc w:val="center"/>
        </w:trPr>
        <w:tc>
          <w:tcPr>
            <w:tcW w:w="4751" w:type="dxa"/>
          </w:tcPr>
          <w:p w14:paraId="4325C8BB" w14:textId="77777777" w:rsidR="006937D1" w:rsidRPr="00090B2D" w:rsidRDefault="006937D1" w:rsidP="006937D1">
            <w:pPr>
              <w:pStyle w:val="TOCHeading"/>
              <w:spacing w:before="0" w:line="240" w:lineRule="auto"/>
              <w:rPr>
                <w:rFonts w:ascii="Traditional Arabic" w:eastAsiaTheme="minorHAnsi" w:hAnsi="Traditional Arabic" w:cs="Traditional Arabic"/>
                <w:color w:val="00B050"/>
                <w:rtl w:val="0"/>
                <w:lang w:val="ar-SA"/>
              </w:rPr>
            </w:pPr>
            <w:r w:rsidRPr="00090B2D">
              <w:rPr>
                <w:rFonts w:ascii="Traditional Arabic" w:eastAsiaTheme="minorHAnsi" w:hAnsi="Traditional Arabic" w:cs="Traditional Arabic"/>
                <w:color w:val="00B050"/>
                <w:lang w:val="ar-SA"/>
              </w:rPr>
              <w:t>الفصل الثاني: الإقرار</w:t>
            </w:r>
          </w:p>
        </w:tc>
        <w:tc>
          <w:tcPr>
            <w:tcW w:w="2240" w:type="dxa"/>
          </w:tcPr>
          <w:p w14:paraId="1B92830E" w14:textId="089C2D26" w:rsidR="006937D1" w:rsidRPr="00090B2D" w:rsidRDefault="005E42A0" w:rsidP="006937D1">
            <w:pPr>
              <w:suppressLineNumbers/>
              <w:jc w:val="center"/>
              <w:rPr>
                <w:rFonts w:ascii="Traditional Arabic" w:hAnsi="Traditional Arabic" w:cs="Traditional Arabic"/>
                <w:color w:val="ED7D31" w:themeColor="accent2"/>
                <w:sz w:val="32"/>
                <w:szCs w:val="32"/>
                <w:rtl/>
              </w:rPr>
            </w:pPr>
            <w:r>
              <w:rPr>
                <w:rFonts w:ascii="Traditional Arabic" w:hAnsi="Traditional Arabic" w:cs="Traditional Arabic" w:hint="cs"/>
                <w:color w:val="ED7D31" w:themeColor="accent2"/>
                <w:sz w:val="32"/>
                <w:szCs w:val="32"/>
                <w:rtl/>
              </w:rPr>
              <w:t>٤٠</w:t>
            </w:r>
            <w:r w:rsidR="006937D1" w:rsidRPr="00090B2D">
              <w:rPr>
                <w:rFonts w:ascii="Traditional Arabic" w:hAnsi="Traditional Arabic" w:cs="Traditional Arabic" w:hint="cs"/>
                <w:color w:val="ED7D31" w:themeColor="accent2"/>
                <w:sz w:val="32"/>
                <w:szCs w:val="32"/>
                <w:rtl/>
              </w:rPr>
              <w:t>-</w:t>
            </w:r>
            <w:r>
              <w:rPr>
                <w:rFonts w:ascii="Traditional Arabic" w:hAnsi="Traditional Arabic" w:cs="Traditional Arabic" w:hint="cs"/>
                <w:color w:val="ED7D31" w:themeColor="accent2"/>
                <w:sz w:val="32"/>
                <w:szCs w:val="32"/>
                <w:rtl/>
              </w:rPr>
              <w:t>٤١</w:t>
            </w:r>
          </w:p>
        </w:tc>
      </w:tr>
      <w:tr w:rsidR="006937D1" w:rsidRPr="00B84D04" w14:paraId="61C0D119" w14:textId="77777777" w:rsidTr="005E42A0">
        <w:trPr>
          <w:jc w:val="center"/>
        </w:trPr>
        <w:tc>
          <w:tcPr>
            <w:tcW w:w="4751" w:type="dxa"/>
          </w:tcPr>
          <w:p w14:paraId="31844639" w14:textId="77777777" w:rsidR="006937D1" w:rsidRPr="00090B2D" w:rsidRDefault="006937D1" w:rsidP="006937D1">
            <w:pPr>
              <w:pStyle w:val="TOCHeading"/>
              <w:spacing w:before="0" w:line="240" w:lineRule="auto"/>
              <w:rPr>
                <w:rFonts w:ascii="Traditional Arabic" w:eastAsiaTheme="minorHAnsi" w:hAnsi="Traditional Arabic" w:cs="Traditional Arabic"/>
                <w:color w:val="00B050"/>
                <w:rtl w:val="0"/>
                <w:lang w:val="ar-SA"/>
              </w:rPr>
            </w:pPr>
            <w:r w:rsidRPr="00090B2D">
              <w:rPr>
                <w:rFonts w:ascii="Traditional Arabic" w:eastAsiaTheme="minorHAnsi" w:hAnsi="Traditional Arabic" w:cs="Traditional Arabic"/>
                <w:color w:val="00B050"/>
                <w:lang w:val="ar-SA"/>
              </w:rPr>
              <w:t>الفصل الثالث: الكتابة</w:t>
            </w:r>
          </w:p>
        </w:tc>
        <w:tc>
          <w:tcPr>
            <w:tcW w:w="2240" w:type="dxa"/>
          </w:tcPr>
          <w:p w14:paraId="3A86D5B2" w14:textId="0BC4379C" w:rsidR="006937D1" w:rsidRPr="00090B2D" w:rsidRDefault="005E42A0" w:rsidP="006937D1">
            <w:pPr>
              <w:suppressLineNumbers/>
              <w:jc w:val="center"/>
              <w:rPr>
                <w:rFonts w:ascii="Traditional Arabic" w:hAnsi="Traditional Arabic" w:cs="Traditional Arabic"/>
                <w:color w:val="ED7D31" w:themeColor="accent2"/>
                <w:sz w:val="32"/>
                <w:szCs w:val="32"/>
                <w:rtl/>
              </w:rPr>
            </w:pPr>
            <w:r>
              <w:rPr>
                <w:rFonts w:ascii="Traditional Arabic" w:hAnsi="Traditional Arabic" w:cs="Traditional Arabic" w:hint="cs"/>
                <w:color w:val="ED7D31" w:themeColor="accent2"/>
                <w:sz w:val="32"/>
                <w:szCs w:val="32"/>
                <w:rtl/>
              </w:rPr>
              <w:t>٤٢</w:t>
            </w:r>
            <w:r w:rsidR="006937D1" w:rsidRPr="00090B2D">
              <w:rPr>
                <w:rFonts w:ascii="Traditional Arabic" w:hAnsi="Traditional Arabic" w:cs="Traditional Arabic" w:hint="cs"/>
                <w:color w:val="ED7D31" w:themeColor="accent2"/>
                <w:sz w:val="32"/>
                <w:szCs w:val="32"/>
                <w:rtl/>
              </w:rPr>
              <w:t>-</w:t>
            </w:r>
            <w:r>
              <w:rPr>
                <w:rFonts w:ascii="Traditional Arabic" w:hAnsi="Traditional Arabic" w:cs="Traditional Arabic" w:hint="cs"/>
                <w:color w:val="ED7D31" w:themeColor="accent2"/>
                <w:sz w:val="32"/>
                <w:szCs w:val="32"/>
                <w:rtl/>
              </w:rPr>
              <w:t>٤٧</w:t>
            </w:r>
          </w:p>
        </w:tc>
      </w:tr>
      <w:tr w:rsidR="006937D1" w:rsidRPr="00B84D04" w14:paraId="74FFDC7D" w14:textId="77777777" w:rsidTr="005E42A0">
        <w:trPr>
          <w:jc w:val="center"/>
        </w:trPr>
        <w:tc>
          <w:tcPr>
            <w:tcW w:w="4751" w:type="dxa"/>
          </w:tcPr>
          <w:p w14:paraId="3D229834" w14:textId="77777777" w:rsidR="006937D1" w:rsidRPr="00090B2D" w:rsidRDefault="006937D1" w:rsidP="006937D1">
            <w:pPr>
              <w:pStyle w:val="TOCHeading"/>
              <w:spacing w:before="0" w:line="240" w:lineRule="auto"/>
              <w:rPr>
                <w:rFonts w:ascii="Traditional Arabic" w:eastAsiaTheme="minorHAnsi" w:hAnsi="Traditional Arabic" w:cs="Traditional Arabic"/>
                <w:color w:val="00B050"/>
                <w:lang w:val="ar-SA"/>
              </w:rPr>
            </w:pPr>
            <w:r w:rsidRPr="00090B2D">
              <w:rPr>
                <w:rFonts w:ascii="Traditional Arabic" w:eastAsiaTheme="minorHAnsi" w:hAnsi="Traditional Arabic" w:cs="Traditional Arabic"/>
                <w:color w:val="00B050"/>
                <w:lang w:val="ar-SA"/>
              </w:rPr>
              <w:t>الفصل الرابع: الشهادة</w:t>
            </w:r>
          </w:p>
        </w:tc>
        <w:tc>
          <w:tcPr>
            <w:tcW w:w="2240" w:type="dxa"/>
          </w:tcPr>
          <w:p w14:paraId="7335E0D9" w14:textId="4B79FD4E" w:rsidR="006937D1" w:rsidRPr="00090B2D" w:rsidRDefault="005E42A0" w:rsidP="006937D1">
            <w:pPr>
              <w:suppressLineNumbers/>
              <w:jc w:val="center"/>
              <w:rPr>
                <w:rFonts w:ascii="Traditional Arabic" w:hAnsi="Traditional Arabic" w:cs="Traditional Arabic"/>
                <w:color w:val="ED7D31" w:themeColor="accent2"/>
                <w:sz w:val="32"/>
                <w:szCs w:val="32"/>
                <w:rtl/>
              </w:rPr>
            </w:pPr>
            <w:r>
              <w:rPr>
                <w:rFonts w:ascii="Traditional Arabic" w:hAnsi="Traditional Arabic" w:cs="Traditional Arabic" w:hint="cs"/>
                <w:color w:val="ED7D31" w:themeColor="accent2"/>
                <w:sz w:val="32"/>
                <w:szCs w:val="32"/>
                <w:rtl/>
              </w:rPr>
              <w:t>٤٨</w:t>
            </w:r>
            <w:r w:rsidR="006937D1" w:rsidRPr="00090B2D">
              <w:rPr>
                <w:rFonts w:ascii="Traditional Arabic" w:hAnsi="Traditional Arabic" w:cs="Traditional Arabic" w:hint="cs"/>
                <w:color w:val="ED7D31" w:themeColor="accent2"/>
                <w:sz w:val="32"/>
                <w:szCs w:val="32"/>
                <w:rtl/>
              </w:rPr>
              <w:t>-</w:t>
            </w:r>
            <w:r>
              <w:rPr>
                <w:rFonts w:ascii="Traditional Arabic" w:hAnsi="Traditional Arabic" w:cs="Traditional Arabic" w:hint="cs"/>
                <w:color w:val="ED7D31" w:themeColor="accent2"/>
                <w:sz w:val="32"/>
                <w:szCs w:val="32"/>
                <w:rtl/>
              </w:rPr>
              <w:t>٥١</w:t>
            </w:r>
          </w:p>
        </w:tc>
      </w:tr>
      <w:tr w:rsidR="006937D1" w:rsidRPr="00B84D04" w14:paraId="32D44F6C" w14:textId="77777777" w:rsidTr="005E42A0">
        <w:trPr>
          <w:jc w:val="center"/>
        </w:trPr>
        <w:tc>
          <w:tcPr>
            <w:tcW w:w="4751" w:type="dxa"/>
          </w:tcPr>
          <w:p w14:paraId="16BAAAC3" w14:textId="77777777" w:rsidR="006937D1" w:rsidRPr="00090B2D" w:rsidRDefault="006937D1" w:rsidP="006937D1">
            <w:pPr>
              <w:pStyle w:val="TOCHeading"/>
              <w:spacing w:before="0" w:line="240" w:lineRule="auto"/>
              <w:rPr>
                <w:rFonts w:ascii="Traditional Arabic" w:eastAsiaTheme="minorHAnsi" w:hAnsi="Traditional Arabic" w:cs="Traditional Arabic"/>
                <w:color w:val="00B050"/>
                <w:lang w:val="ar-SA"/>
              </w:rPr>
            </w:pPr>
            <w:r w:rsidRPr="00090B2D">
              <w:rPr>
                <w:rFonts w:ascii="Traditional Arabic" w:eastAsiaTheme="minorHAnsi" w:hAnsi="Traditional Arabic" w:cs="Traditional Arabic"/>
                <w:color w:val="00B050"/>
                <w:lang w:val="ar-SA"/>
              </w:rPr>
              <w:t>الفصل الخامس: اليمين</w:t>
            </w:r>
          </w:p>
        </w:tc>
        <w:tc>
          <w:tcPr>
            <w:tcW w:w="2240" w:type="dxa"/>
          </w:tcPr>
          <w:p w14:paraId="1235BE5A" w14:textId="09DA57C9" w:rsidR="006937D1" w:rsidRPr="00090B2D" w:rsidRDefault="005E42A0" w:rsidP="006937D1">
            <w:pPr>
              <w:suppressLineNumbers/>
              <w:jc w:val="center"/>
              <w:rPr>
                <w:rFonts w:ascii="Traditional Arabic" w:hAnsi="Traditional Arabic" w:cs="Traditional Arabic"/>
                <w:color w:val="ED7D31" w:themeColor="accent2"/>
                <w:sz w:val="32"/>
                <w:szCs w:val="32"/>
                <w:rtl/>
              </w:rPr>
            </w:pPr>
            <w:r>
              <w:rPr>
                <w:rFonts w:ascii="Traditional Arabic" w:hAnsi="Traditional Arabic" w:cs="Traditional Arabic" w:hint="cs"/>
                <w:color w:val="ED7D31" w:themeColor="accent2"/>
                <w:sz w:val="32"/>
                <w:szCs w:val="32"/>
                <w:rtl/>
              </w:rPr>
              <w:t>٥٢</w:t>
            </w:r>
            <w:r w:rsidR="006937D1" w:rsidRPr="00090B2D">
              <w:rPr>
                <w:rFonts w:ascii="Traditional Arabic" w:hAnsi="Traditional Arabic" w:cs="Traditional Arabic" w:hint="cs"/>
                <w:color w:val="ED7D31" w:themeColor="accent2"/>
                <w:sz w:val="32"/>
                <w:szCs w:val="32"/>
                <w:rtl/>
              </w:rPr>
              <w:t>-</w:t>
            </w:r>
            <w:r>
              <w:rPr>
                <w:rFonts w:ascii="Traditional Arabic" w:hAnsi="Traditional Arabic" w:cs="Traditional Arabic" w:hint="cs"/>
                <w:color w:val="ED7D31" w:themeColor="accent2"/>
                <w:sz w:val="32"/>
                <w:szCs w:val="32"/>
                <w:rtl/>
              </w:rPr>
              <w:t>٥٣</w:t>
            </w:r>
          </w:p>
        </w:tc>
      </w:tr>
      <w:tr w:rsidR="006937D1" w:rsidRPr="00B84D04" w14:paraId="2C5E3ECB" w14:textId="77777777" w:rsidTr="005E42A0">
        <w:trPr>
          <w:jc w:val="center"/>
        </w:trPr>
        <w:tc>
          <w:tcPr>
            <w:tcW w:w="4751" w:type="dxa"/>
          </w:tcPr>
          <w:p w14:paraId="15F7BC14" w14:textId="77777777" w:rsidR="006937D1" w:rsidRPr="00090B2D" w:rsidRDefault="006937D1" w:rsidP="006937D1">
            <w:pPr>
              <w:pStyle w:val="TOCHeading"/>
              <w:spacing w:before="0" w:line="240" w:lineRule="auto"/>
              <w:rPr>
                <w:rFonts w:ascii="Traditional Arabic" w:eastAsiaTheme="minorHAnsi" w:hAnsi="Traditional Arabic" w:cs="Traditional Arabic"/>
                <w:color w:val="00B050"/>
                <w:lang w:val="ar-SA"/>
              </w:rPr>
            </w:pPr>
            <w:r w:rsidRPr="00090B2D">
              <w:rPr>
                <w:rFonts w:ascii="Traditional Arabic" w:eastAsiaTheme="minorHAnsi" w:hAnsi="Traditional Arabic" w:cs="Traditional Arabic"/>
                <w:color w:val="00B050"/>
                <w:lang w:val="ar-SA"/>
              </w:rPr>
              <w:t>الفصل السادس: الاستجواب</w:t>
            </w:r>
          </w:p>
        </w:tc>
        <w:tc>
          <w:tcPr>
            <w:tcW w:w="2240" w:type="dxa"/>
          </w:tcPr>
          <w:p w14:paraId="5BF6F693" w14:textId="2DF921FF" w:rsidR="006937D1" w:rsidRPr="00090B2D" w:rsidRDefault="005E42A0" w:rsidP="006937D1">
            <w:pPr>
              <w:suppressLineNumbers/>
              <w:jc w:val="center"/>
              <w:rPr>
                <w:rFonts w:ascii="Traditional Arabic" w:hAnsi="Traditional Arabic" w:cs="Traditional Arabic"/>
                <w:color w:val="ED7D31" w:themeColor="accent2"/>
                <w:sz w:val="32"/>
                <w:szCs w:val="32"/>
                <w:rtl/>
              </w:rPr>
            </w:pPr>
            <w:r>
              <w:rPr>
                <w:rFonts w:ascii="Traditional Arabic" w:hAnsi="Traditional Arabic" w:cs="Traditional Arabic" w:hint="cs"/>
                <w:color w:val="ED7D31" w:themeColor="accent2"/>
                <w:sz w:val="32"/>
                <w:szCs w:val="32"/>
                <w:rtl/>
              </w:rPr>
              <w:t>٥٤</w:t>
            </w:r>
          </w:p>
        </w:tc>
      </w:tr>
      <w:tr w:rsidR="006937D1" w:rsidRPr="00B84D04" w14:paraId="49BD0698" w14:textId="77777777" w:rsidTr="005E42A0">
        <w:trPr>
          <w:jc w:val="center"/>
        </w:trPr>
        <w:tc>
          <w:tcPr>
            <w:tcW w:w="4751" w:type="dxa"/>
          </w:tcPr>
          <w:p w14:paraId="369BBFF9" w14:textId="77777777" w:rsidR="006937D1" w:rsidRPr="00090B2D" w:rsidRDefault="006937D1" w:rsidP="006937D1">
            <w:pPr>
              <w:pStyle w:val="TOCHeading"/>
              <w:spacing w:before="0" w:line="240" w:lineRule="auto"/>
              <w:rPr>
                <w:rFonts w:ascii="Traditional Arabic" w:eastAsiaTheme="minorHAnsi" w:hAnsi="Traditional Arabic" w:cs="Traditional Arabic"/>
                <w:color w:val="00B050"/>
                <w:lang w:val="ar-SA"/>
              </w:rPr>
            </w:pPr>
            <w:r w:rsidRPr="00090B2D">
              <w:rPr>
                <w:rFonts w:ascii="Traditional Arabic" w:eastAsiaTheme="minorHAnsi" w:hAnsi="Traditional Arabic" w:cs="Traditional Arabic"/>
                <w:color w:val="00B050"/>
                <w:lang w:val="ar-SA"/>
              </w:rPr>
              <w:t>الفصل السابع: الإثبات الإلكتروني</w:t>
            </w:r>
          </w:p>
        </w:tc>
        <w:tc>
          <w:tcPr>
            <w:tcW w:w="2240" w:type="dxa"/>
          </w:tcPr>
          <w:p w14:paraId="10207F36" w14:textId="1BD8916B" w:rsidR="006937D1" w:rsidRPr="00090B2D" w:rsidRDefault="005E42A0" w:rsidP="006937D1">
            <w:pPr>
              <w:suppressLineNumbers/>
              <w:jc w:val="center"/>
              <w:rPr>
                <w:rFonts w:ascii="Traditional Arabic" w:hAnsi="Traditional Arabic" w:cs="Traditional Arabic"/>
                <w:color w:val="ED7D31" w:themeColor="accent2"/>
                <w:sz w:val="32"/>
                <w:szCs w:val="32"/>
                <w:rtl/>
              </w:rPr>
            </w:pPr>
            <w:r>
              <w:rPr>
                <w:rFonts w:ascii="Traditional Arabic" w:hAnsi="Traditional Arabic" w:cs="Traditional Arabic" w:hint="cs"/>
                <w:color w:val="ED7D31" w:themeColor="accent2"/>
                <w:sz w:val="32"/>
                <w:szCs w:val="32"/>
                <w:rtl/>
              </w:rPr>
              <w:t>٥٥</w:t>
            </w:r>
          </w:p>
        </w:tc>
      </w:tr>
      <w:tr w:rsidR="006937D1" w:rsidRPr="00B84D04" w14:paraId="7523145F" w14:textId="77777777" w:rsidTr="005E42A0">
        <w:trPr>
          <w:jc w:val="center"/>
        </w:trPr>
        <w:tc>
          <w:tcPr>
            <w:tcW w:w="4751" w:type="dxa"/>
          </w:tcPr>
          <w:p w14:paraId="73B2D619" w14:textId="77777777" w:rsidR="006937D1" w:rsidRPr="00090B2D" w:rsidRDefault="006937D1" w:rsidP="006937D1">
            <w:pPr>
              <w:pStyle w:val="TOCHeading"/>
              <w:spacing w:before="0" w:line="240" w:lineRule="auto"/>
              <w:rPr>
                <w:rFonts w:ascii="Traditional Arabic" w:eastAsiaTheme="minorHAnsi" w:hAnsi="Traditional Arabic" w:cs="Traditional Arabic"/>
                <w:color w:val="00B050"/>
                <w:lang w:val="ar-SA"/>
              </w:rPr>
            </w:pPr>
            <w:r w:rsidRPr="00090B2D">
              <w:rPr>
                <w:rFonts w:ascii="Traditional Arabic" w:eastAsiaTheme="minorHAnsi" w:hAnsi="Traditional Arabic" w:cs="Traditional Arabic"/>
                <w:color w:val="00B050"/>
                <w:lang w:val="ar-SA"/>
              </w:rPr>
              <w:t>الفصل الثامن: الخبرة</w:t>
            </w:r>
          </w:p>
        </w:tc>
        <w:tc>
          <w:tcPr>
            <w:tcW w:w="2240" w:type="dxa"/>
          </w:tcPr>
          <w:p w14:paraId="2ECC77F7" w14:textId="707D7E82" w:rsidR="006937D1" w:rsidRPr="00090B2D" w:rsidRDefault="005E42A0" w:rsidP="006937D1">
            <w:pPr>
              <w:suppressLineNumbers/>
              <w:jc w:val="center"/>
              <w:rPr>
                <w:rFonts w:ascii="Traditional Arabic" w:hAnsi="Traditional Arabic" w:cs="Traditional Arabic"/>
                <w:color w:val="ED7D31" w:themeColor="accent2"/>
                <w:sz w:val="32"/>
                <w:szCs w:val="32"/>
                <w:rtl/>
              </w:rPr>
            </w:pPr>
            <w:r>
              <w:rPr>
                <w:rFonts w:ascii="Traditional Arabic" w:hAnsi="Traditional Arabic" w:cs="Traditional Arabic" w:hint="cs"/>
                <w:color w:val="ED7D31" w:themeColor="accent2"/>
                <w:sz w:val="32"/>
                <w:szCs w:val="32"/>
                <w:rtl/>
              </w:rPr>
              <w:t>٥٦</w:t>
            </w:r>
          </w:p>
        </w:tc>
      </w:tr>
      <w:tr w:rsidR="006937D1" w:rsidRPr="00B84D04" w14:paraId="6AB8FAD6" w14:textId="77777777" w:rsidTr="005E42A0">
        <w:trPr>
          <w:jc w:val="center"/>
        </w:trPr>
        <w:tc>
          <w:tcPr>
            <w:tcW w:w="4751" w:type="dxa"/>
          </w:tcPr>
          <w:p w14:paraId="5DD171F4" w14:textId="77777777" w:rsidR="006937D1" w:rsidRPr="00090B2D" w:rsidRDefault="006937D1" w:rsidP="006937D1">
            <w:pPr>
              <w:pStyle w:val="TOCHeading"/>
              <w:spacing w:before="0" w:line="240" w:lineRule="auto"/>
              <w:rPr>
                <w:rFonts w:ascii="Traditional Arabic" w:eastAsiaTheme="minorHAnsi" w:hAnsi="Traditional Arabic" w:cs="Traditional Arabic"/>
                <w:color w:val="00B050"/>
                <w:lang w:val="ar-SA"/>
              </w:rPr>
            </w:pPr>
            <w:r w:rsidRPr="00090B2D">
              <w:rPr>
                <w:rFonts w:ascii="Traditional Arabic" w:eastAsiaTheme="minorHAnsi" w:hAnsi="Traditional Arabic" w:cs="Traditional Arabic"/>
                <w:color w:val="00B050"/>
                <w:lang w:val="ar-SA"/>
              </w:rPr>
              <w:t>الفصل التاسع: العرف التجاري</w:t>
            </w:r>
          </w:p>
        </w:tc>
        <w:tc>
          <w:tcPr>
            <w:tcW w:w="2240" w:type="dxa"/>
          </w:tcPr>
          <w:p w14:paraId="470D77C7" w14:textId="7306EB09" w:rsidR="006937D1" w:rsidRPr="00090B2D" w:rsidRDefault="005E42A0" w:rsidP="006937D1">
            <w:pPr>
              <w:suppressLineNumbers/>
              <w:jc w:val="center"/>
              <w:rPr>
                <w:rFonts w:ascii="Traditional Arabic" w:hAnsi="Traditional Arabic" w:cs="Traditional Arabic"/>
                <w:color w:val="ED7D31" w:themeColor="accent2"/>
                <w:sz w:val="32"/>
                <w:szCs w:val="32"/>
                <w:rtl/>
              </w:rPr>
            </w:pPr>
            <w:r>
              <w:rPr>
                <w:rFonts w:ascii="Traditional Arabic" w:hAnsi="Traditional Arabic" w:cs="Traditional Arabic" w:hint="cs"/>
                <w:color w:val="ED7D31" w:themeColor="accent2"/>
                <w:sz w:val="32"/>
                <w:szCs w:val="32"/>
                <w:rtl/>
              </w:rPr>
              <w:t>٥٧</w:t>
            </w:r>
          </w:p>
        </w:tc>
      </w:tr>
      <w:tr w:rsidR="006937D1" w:rsidRPr="00B84D04" w14:paraId="5CC8B497" w14:textId="77777777" w:rsidTr="005E42A0">
        <w:trPr>
          <w:jc w:val="center"/>
        </w:trPr>
        <w:tc>
          <w:tcPr>
            <w:tcW w:w="4751" w:type="dxa"/>
          </w:tcPr>
          <w:p w14:paraId="557BD302" w14:textId="77777777" w:rsidR="006937D1" w:rsidRPr="00090B2D" w:rsidRDefault="006937D1" w:rsidP="006937D1">
            <w:pPr>
              <w:pStyle w:val="TOCHeading"/>
              <w:spacing w:before="0" w:line="240" w:lineRule="auto"/>
              <w:rPr>
                <w:rFonts w:ascii="Traditional Arabic" w:eastAsiaTheme="minorHAnsi" w:hAnsi="Traditional Arabic" w:cs="Traditional Arabic"/>
                <w:color w:val="4472C4" w:themeColor="accent1"/>
                <w:lang w:val="ar-SA"/>
              </w:rPr>
            </w:pPr>
            <w:r w:rsidRPr="00090B2D">
              <w:rPr>
                <w:rFonts w:ascii="Traditional Arabic" w:eastAsiaTheme="minorHAnsi" w:hAnsi="Traditional Arabic" w:cs="Traditional Arabic"/>
                <w:color w:val="4472C4" w:themeColor="accent1"/>
                <w:lang w:val="ar-SA"/>
              </w:rPr>
              <w:t>الباب الثامن: صدور الحكم</w:t>
            </w:r>
          </w:p>
        </w:tc>
        <w:tc>
          <w:tcPr>
            <w:tcW w:w="2240" w:type="dxa"/>
          </w:tcPr>
          <w:p w14:paraId="0A5AE9D1" w14:textId="2BFF1A0D" w:rsidR="006937D1" w:rsidRPr="00090B2D" w:rsidRDefault="005E42A0" w:rsidP="006937D1">
            <w:pPr>
              <w:suppressLineNumbers/>
              <w:jc w:val="center"/>
              <w:rPr>
                <w:rFonts w:ascii="Traditional Arabic" w:hAnsi="Traditional Arabic" w:cs="Traditional Arabic"/>
                <w:color w:val="ED7D31" w:themeColor="accent2"/>
                <w:sz w:val="32"/>
                <w:szCs w:val="32"/>
                <w:rtl/>
              </w:rPr>
            </w:pPr>
            <w:r>
              <w:rPr>
                <w:rFonts w:ascii="Traditional Arabic" w:hAnsi="Traditional Arabic" w:cs="Traditional Arabic" w:hint="cs"/>
                <w:color w:val="ED7D31" w:themeColor="accent2"/>
                <w:sz w:val="32"/>
                <w:szCs w:val="32"/>
                <w:rtl/>
              </w:rPr>
              <w:t>٥٨</w:t>
            </w:r>
            <w:r w:rsidR="006937D1" w:rsidRPr="00090B2D">
              <w:rPr>
                <w:rFonts w:ascii="Traditional Arabic" w:hAnsi="Traditional Arabic" w:cs="Traditional Arabic" w:hint="cs"/>
                <w:color w:val="ED7D31" w:themeColor="accent2"/>
                <w:sz w:val="32"/>
                <w:szCs w:val="32"/>
                <w:rtl/>
              </w:rPr>
              <w:t>-</w:t>
            </w:r>
            <w:r>
              <w:rPr>
                <w:rFonts w:ascii="Traditional Arabic" w:hAnsi="Traditional Arabic" w:cs="Traditional Arabic" w:hint="cs"/>
                <w:color w:val="ED7D31" w:themeColor="accent2"/>
                <w:sz w:val="32"/>
                <w:szCs w:val="32"/>
                <w:rtl/>
              </w:rPr>
              <w:t>٦٦</w:t>
            </w:r>
          </w:p>
        </w:tc>
      </w:tr>
      <w:tr w:rsidR="006937D1" w:rsidRPr="00B84D04" w14:paraId="72A8A32F" w14:textId="77777777" w:rsidTr="005E42A0">
        <w:trPr>
          <w:jc w:val="center"/>
        </w:trPr>
        <w:tc>
          <w:tcPr>
            <w:tcW w:w="4751" w:type="dxa"/>
          </w:tcPr>
          <w:p w14:paraId="1AC4F181" w14:textId="77777777" w:rsidR="006937D1" w:rsidRPr="00090B2D" w:rsidRDefault="006937D1" w:rsidP="006937D1">
            <w:pPr>
              <w:pStyle w:val="TOCHeading"/>
              <w:spacing w:before="0" w:line="240" w:lineRule="auto"/>
              <w:rPr>
                <w:rFonts w:ascii="Traditional Arabic" w:eastAsiaTheme="minorHAnsi" w:hAnsi="Traditional Arabic" w:cs="Traditional Arabic"/>
                <w:color w:val="4472C4" w:themeColor="accent1"/>
                <w:lang w:val="ar-SA"/>
              </w:rPr>
            </w:pPr>
            <w:r w:rsidRPr="00090B2D">
              <w:rPr>
                <w:rFonts w:ascii="Traditional Arabic" w:eastAsiaTheme="minorHAnsi" w:hAnsi="Traditional Arabic" w:cs="Traditional Arabic"/>
                <w:color w:val="4472C4" w:themeColor="accent1"/>
                <w:lang w:val="ar-SA"/>
              </w:rPr>
              <w:t>الباب التاسع: أوامر الأداء</w:t>
            </w:r>
          </w:p>
        </w:tc>
        <w:tc>
          <w:tcPr>
            <w:tcW w:w="2240" w:type="dxa"/>
          </w:tcPr>
          <w:p w14:paraId="1071A3E1" w14:textId="5916E818" w:rsidR="006937D1" w:rsidRPr="00090B2D" w:rsidRDefault="005E42A0" w:rsidP="006937D1">
            <w:pPr>
              <w:suppressLineNumbers/>
              <w:jc w:val="center"/>
              <w:rPr>
                <w:rFonts w:ascii="Traditional Arabic" w:hAnsi="Traditional Arabic" w:cs="Traditional Arabic"/>
                <w:color w:val="ED7D31" w:themeColor="accent2"/>
                <w:sz w:val="32"/>
                <w:szCs w:val="32"/>
                <w:rtl/>
              </w:rPr>
            </w:pPr>
            <w:r>
              <w:rPr>
                <w:rFonts w:ascii="Traditional Arabic" w:hAnsi="Traditional Arabic" w:cs="Traditional Arabic" w:hint="cs"/>
                <w:color w:val="ED7D31" w:themeColor="accent2"/>
                <w:sz w:val="32"/>
                <w:szCs w:val="32"/>
                <w:rtl/>
              </w:rPr>
              <w:t>٦٧</w:t>
            </w:r>
            <w:r w:rsidR="00090B2D" w:rsidRPr="00090B2D">
              <w:rPr>
                <w:rFonts w:ascii="Traditional Arabic" w:hAnsi="Traditional Arabic" w:cs="Traditional Arabic" w:hint="cs"/>
                <w:color w:val="ED7D31" w:themeColor="accent2"/>
                <w:sz w:val="32"/>
                <w:szCs w:val="32"/>
                <w:rtl/>
              </w:rPr>
              <w:t>-</w:t>
            </w:r>
            <w:r>
              <w:rPr>
                <w:rFonts w:ascii="Traditional Arabic" w:hAnsi="Traditional Arabic" w:cs="Traditional Arabic" w:hint="cs"/>
                <w:color w:val="ED7D31" w:themeColor="accent2"/>
                <w:sz w:val="32"/>
                <w:szCs w:val="32"/>
                <w:rtl/>
              </w:rPr>
              <w:t>٧١</w:t>
            </w:r>
          </w:p>
        </w:tc>
      </w:tr>
      <w:tr w:rsidR="006937D1" w:rsidRPr="00B84D04" w14:paraId="446B512E" w14:textId="77777777" w:rsidTr="005E42A0">
        <w:trPr>
          <w:jc w:val="center"/>
        </w:trPr>
        <w:tc>
          <w:tcPr>
            <w:tcW w:w="4751" w:type="dxa"/>
          </w:tcPr>
          <w:p w14:paraId="4A8947F9" w14:textId="77777777" w:rsidR="006937D1" w:rsidRPr="00090B2D" w:rsidRDefault="00090B2D" w:rsidP="006937D1">
            <w:pPr>
              <w:pStyle w:val="TOCHeading"/>
              <w:spacing w:before="0" w:line="240" w:lineRule="auto"/>
              <w:rPr>
                <w:rFonts w:ascii="Traditional Arabic" w:eastAsiaTheme="minorHAnsi" w:hAnsi="Traditional Arabic" w:cs="Traditional Arabic"/>
                <w:color w:val="4472C4" w:themeColor="accent1"/>
                <w:lang w:val="ar-SA"/>
              </w:rPr>
            </w:pPr>
            <w:r w:rsidRPr="00090B2D">
              <w:rPr>
                <w:rFonts w:ascii="Traditional Arabic" w:eastAsiaTheme="minorHAnsi" w:hAnsi="Traditional Arabic" w:cs="Traditional Arabic"/>
                <w:color w:val="4472C4" w:themeColor="accent1"/>
                <w:lang w:val="ar-SA"/>
              </w:rPr>
              <w:t>الباب العاشر: الاعتراض</w:t>
            </w:r>
          </w:p>
        </w:tc>
        <w:tc>
          <w:tcPr>
            <w:tcW w:w="2240" w:type="dxa"/>
          </w:tcPr>
          <w:p w14:paraId="0F9AE5B7" w14:textId="77777777" w:rsidR="006937D1" w:rsidRPr="00B84D04" w:rsidRDefault="006937D1" w:rsidP="006937D1">
            <w:pPr>
              <w:suppressLineNumbers/>
              <w:jc w:val="center"/>
              <w:rPr>
                <w:rFonts w:ascii="Traditional Arabic" w:hAnsi="Traditional Arabic" w:cs="Traditional Arabic"/>
                <w:sz w:val="32"/>
                <w:szCs w:val="32"/>
                <w:rtl/>
              </w:rPr>
            </w:pPr>
          </w:p>
        </w:tc>
      </w:tr>
      <w:tr w:rsidR="006937D1" w:rsidRPr="00B84D04" w14:paraId="435928FE" w14:textId="77777777" w:rsidTr="005E42A0">
        <w:trPr>
          <w:jc w:val="center"/>
        </w:trPr>
        <w:tc>
          <w:tcPr>
            <w:tcW w:w="4751" w:type="dxa"/>
          </w:tcPr>
          <w:p w14:paraId="64163849" w14:textId="77777777" w:rsidR="006937D1" w:rsidRPr="00090B2D" w:rsidRDefault="00090B2D" w:rsidP="006937D1">
            <w:pPr>
              <w:pStyle w:val="TOCHeading"/>
              <w:spacing w:before="0" w:line="240" w:lineRule="auto"/>
              <w:rPr>
                <w:rFonts w:ascii="Traditional Arabic" w:eastAsiaTheme="minorHAnsi" w:hAnsi="Traditional Arabic" w:cs="Traditional Arabic"/>
                <w:color w:val="00B050"/>
                <w:lang w:val="ar-SA"/>
              </w:rPr>
            </w:pPr>
            <w:r w:rsidRPr="00090B2D">
              <w:rPr>
                <w:rFonts w:ascii="Traditional Arabic" w:eastAsiaTheme="minorHAnsi" w:hAnsi="Traditional Arabic" w:cs="Traditional Arabic"/>
                <w:color w:val="00B050"/>
                <w:lang w:val="ar-SA"/>
              </w:rPr>
              <w:t>الفصل الأول: أحكام عامة</w:t>
            </w:r>
          </w:p>
        </w:tc>
        <w:tc>
          <w:tcPr>
            <w:tcW w:w="2240" w:type="dxa"/>
          </w:tcPr>
          <w:p w14:paraId="437A3BE9" w14:textId="6E191E2F" w:rsidR="006937D1" w:rsidRPr="00090B2D" w:rsidRDefault="005E42A0" w:rsidP="006937D1">
            <w:pPr>
              <w:suppressLineNumbers/>
              <w:jc w:val="center"/>
              <w:rPr>
                <w:rFonts w:ascii="Traditional Arabic" w:hAnsi="Traditional Arabic" w:cs="Traditional Arabic"/>
                <w:color w:val="ED7D31" w:themeColor="accent2"/>
                <w:sz w:val="32"/>
                <w:szCs w:val="32"/>
                <w:rtl/>
              </w:rPr>
            </w:pPr>
            <w:r>
              <w:rPr>
                <w:rFonts w:ascii="Traditional Arabic" w:hAnsi="Traditional Arabic" w:cs="Traditional Arabic" w:hint="cs"/>
                <w:color w:val="ED7D31" w:themeColor="accent2"/>
                <w:sz w:val="32"/>
                <w:szCs w:val="32"/>
                <w:rtl/>
              </w:rPr>
              <w:t>٧٢</w:t>
            </w:r>
            <w:r w:rsidR="00090B2D" w:rsidRPr="00090B2D">
              <w:rPr>
                <w:rFonts w:ascii="Traditional Arabic" w:hAnsi="Traditional Arabic" w:cs="Traditional Arabic" w:hint="cs"/>
                <w:color w:val="ED7D31" w:themeColor="accent2"/>
                <w:sz w:val="32"/>
                <w:szCs w:val="32"/>
                <w:rtl/>
              </w:rPr>
              <w:t>-</w:t>
            </w:r>
            <w:r>
              <w:rPr>
                <w:rFonts w:ascii="Traditional Arabic" w:hAnsi="Traditional Arabic" w:cs="Traditional Arabic" w:hint="cs"/>
                <w:color w:val="ED7D31" w:themeColor="accent2"/>
                <w:sz w:val="32"/>
                <w:szCs w:val="32"/>
                <w:rtl/>
              </w:rPr>
              <w:t>٧٧</w:t>
            </w:r>
          </w:p>
        </w:tc>
      </w:tr>
      <w:tr w:rsidR="00090B2D" w:rsidRPr="00B84D04" w14:paraId="489C40A2" w14:textId="77777777" w:rsidTr="005E42A0">
        <w:trPr>
          <w:jc w:val="center"/>
        </w:trPr>
        <w:tc>
          <w:tcPr>
            <w:tcW w:w="4751" w:type="dxa"/>
          </w:tcPr>
          <w:p w14:paraId="4E867FD3" w14:textId="77777777" w:rsidR="00090B2D" w:rsidRPr="00090B2D" w:rsidRDefault="00090B2D" w:rsidP="00090B2D">
            <w:pPr>
              <w:pStyle w:val="TOCHeading"/>
              <w:spacing w:before="0" w:line="240" w:lineRule="auto"/>
              <w:rPr>
                <w:rFonts w:ascii="Traditional Arabic" w:eastAsiaTheme="minorHAnsi" w:hAnsi="Traditional Arabic" w:cs="Traditional Arabic"/>
                <w:color w:val="00B050"/>
                <w:lang w:val="ar-SA"/>
              </w:rPr>
            </w:pPr>
            <w:r w:rsidRPr="00090B2D">
              <w:rPr>
                <w:rFonts w:ascii="Traditional Arabic" w:eastAsiaTheme="minorHAnsi" w:hAnsi="Traditional Arabic" w:cs="Traditional Arabic"/>
                <w:color w:val="00B050"/>
                <w:lang w:val="ar-SA"/>
              </w:rPr>
              <w:t>الفصل الثاني: الاستئناف</w:t>
            </w:r>
          </w:p>
        </w:tc>
        <w:tc>
          <w:tcPr>
            <w:tcW w:w="2240" w:type="dxa"/>
          </w:tcPr>
          <w:p w14:paraId="18E29C8B" w14:textId="635E5963" w:rsidR="00090B2D" w:rsidRPr="00090B2D" w:rsidRDefault="005E42A0" w:rsidP="00090B2D">
            <w:pPr>
              <w:suppressLineNumbers/>
              <w:jc w:val="center"/>
              <w:rPr>
                <w:rFonts w:ascii="Traditional Arabic" w:hAnsi="Traditional Arabic" w:cs="Traditional Arabic"/>
                <w:color w:val="ED7D31" w:themeColor="accent2"/>
                <w:sz w:val="32"/>
                <w:szCs w:val="32"/>
                <w:rtl/>
              </w:rPr>
            </w:pPr>
            <w:r>
              <w:rPr>
                <w:rFonts w:ascii="Traditional Arabic" w:hAnsi="Traditional Arabic" w:cs="Traditional Arabic" w:hint="cs"/>
                <w:color w:val="ED7D31" w:themeColor="accent2"/>
                <w:sz w:val="32"/>
                <w:szCs w:val="32"/>
                <w:rtl/>
              </w:rPr>
              <w:t>٧٨</w:t>
            </w:r>
            <w:r w:rsidR="00090B2D" w:rsidRPr="00090B2D">
              <w:rPr>
                <w:rFonts w:ascii="Traditional Arabic" w:hAnsi="Traditional Arabic" w:cs="Traditional Arabic" w:hint="cs"/>
                <w:color w:val="ED7D31" w:themeColor="accent2"/>
                <w:sz w:val="32"/>
                <w:szCs w:val="32"/>
                <w:rtl/>
              </w:rPr>
              <w:t>-</w:t>
            </w:r>
            <w:r>
              <w:rPr>
                <w:rFonts w:ascii="Traditional Arabic" w:hAnsi="Traditional Arabic" w:cs="Traditional Arabic" w:hint="cs"/>
                <w:color w:val="ED7D31" w:themeColor="accent2"/>
                <w:sz w:val="32"/>
                <w:szCs w:val="32"/>
                <w:rtl/>
              </w:rPr>
              <w:t>٨٥</w:t>
            </w:r>
          </w:p>
        </w:tc>
      </w:tr>
      <w:tr w:rsidR="00090B2D" w:rsidRPr="00B84D04" w14:paraId="7970B9BA" w14:textId="77777777" w:rsidTr="005E42A0">
        <w:trPr>
          <w:jc w:val="center"/>
        </w:trPr>
        <w:tc>
          <w:tcPr>
            <w:tcW w:w="4751" w:type="dxa"/>
          </w:tcPr>
          <w:p w14:paraId="2D687346" w14:textId="77777777" w:rsidR="00090B2D" w:rsidRPr="00090B2D" w:rsidRDefault="00090B2D" w:rsidP="00090B2D">
            <w:pPr>
              <w:pStyle w:val="TOCHeading"/>
              <w:spacing w:before="0" w:line="240" w:lineRule="auto"/>
              <w:rPr>
                <w:rFonts w:ascii="Traditional Arabic" w:eastAsiaTheme="minorHAnsi" w:hAnsi="Traditional Arabic" w:cs="Traditional Arabic"/>
                <w:color w:val="00B050"/>
                <w:lang w:val="ar-SA"/>
              </w:rPr>
            </w:pPr>
            <w:r w:rsidRPr="00090B2D">
              <w:rPr>
                <w:rFonts w:ascii="Traditional Arabic" w:eastAsiaTheme="minorHAnsi" w:hAnsi="Traditional Arabic" w:cs="Traditional Arabic"/>
                <w:color w:val="00B050"/>
                <w:lang w:val="ar-SA"/>
              </w:rPr>
              <w:t>الفصل الثالث: التماس إعادة النظر</w:t>
            </w:r>
          </w:p>
        </w:tc>
        <w:tc>
          <w:tcPr>
            <w:tcW w:w="2240" w:type="dxa"/>
          </w:tcPr>
          <w:p w14:paraId="1B1B17E7" w14:textId="4B5E1B2E" w:rsidR="00090B2D" w:rsidRPr="00090B2D" w:rsidRDefault="005E42A0" w:rsidP="00090B2D">
            <w:pPr>
              <w:suppressLineNumbers/>
              <w:jc w:val="center"/>
              <w:rPr>
                <w:rFonts w:ascii="Traditional Arabic" w:hAnsi="Traditional Arabic" w:cs="Traditional Arabic"/>
                <w:color w:val="ED7D31" w:themeColor="accent2"/>
                <w:sz w:val="32"/>
                <w:szCs w:val="32"/>
                <w:rtl/>
              </w:rPr>
            </w:pPr>
            <w:r>
              <w:rPr>
                <w:rFonts w:ascii="Traditional Arabic" w:hAnsi="Traditional Arabic" w:cs="Traditional Arabic" w:hint="cs"/>
                <w:color w:val="ED7D31" w:themeColor="accent2"/>
                <w:sz w:val="32"/>
                <w:szCs w:val="32"/>
                <w:rtl/>
              </w:rPr>
              <w:t>٨٦</w:t>
            </w:r>
            <w:r w:rsidR="00090B2D" w:rsidRPr="00090B2D">
              <w:rPr>
                <w:rFonts w:ascii="Traditional Arabic" w:hAnsi="Traditional Arabic" w:cs="Traditional Arabic" w:hint="cs"/>
                <w:color w:val="ED7D31" w:themeColor="accent2"/>
                <w:sz w:val="32"/>
                <w:szCs w:val="32"/>
                <w:rtl/>
              </w:rPr>
              <w:t>-</w:t>
            </w:r>
            <w:r>
              <w:rPr>
                <w:rFonts w:ascii="Traditional Arabic" w:hAnsi="Traditional Arabic" w:cs="Traditional Arabic" w:hint="cs"/>
                <w:color w:val="ED7D31" w:themeColor="accent2"/>
                <w:sz w:val="32"/>
                <w:szCs w:val="32"/>
                <w:rtl/>
              </w:rPr>
              <w:t>٨٧</w:t>
            </w:r>
          </w:p>
        </w:tc>
      </w:tr>
      <w:tr w:rsidR="00090B2D" w:rsidRPr="00B84D04" w14:paraId="5A5E45BD" w14:textId="77777777" w:rsidTr="005E42A0">
        <w:trPr>
          <w:jc w:val="center"/>
        </w:trPr>
        <w:tc>
          <w:tcPr>
            <w:tcW w:w="4751" w:type="dxa"/>
          </w:tcPr>
          <w:p w14:paraId="74921957" w14:textId="77777777" w:rsidR="00090B2D" w:rsidRPr="00090B2D" w:rsidRDefault="00090B2D" w:rsidP="00090B2D">
            <w:pPr>
              <w:pStyle w:val="TOCHeading"/>
              <w:spacing w:before="0" w:line="240" w:lineRule="auto"/>
              <w:rPr>
                <w:rFonts w:ascii="Traditional Arabic" w:eastAsiaTheme="minorHAnsi" w:hAnsi="Traditional Arabic" w:cs="Traditional Arabic"/>
                <w:color w:val="00B050"/>
                <w:lang w:val="ar-SA"/>
              </w:rPr>
            </w:pPr>
            <w:r w:rsidRPr="00090B2D">
              <w:rPr>
                <w:rFonts w:ascii="Traditional Arabic" w:eastAsiaTheme="minorHAnsi" w:hAnsi="Traditional Arabic" w:cs="Traditional Arabic" w:hint="cs"/>
                <w:color w:val="00B050"/>
                <w:lang w:val="ar-SA"/>
              </w:rPr>
              <w:t>الفصل الرابع: النقض</w:t>
            </w:r>
          </w:p>
        </w:tc>
        <w:tc>
          <w:tcPr>
            <w:tcW w:w="2240" w:type="dxa"/>
          </w:tcPr>
          <w:p w14:paraId="23E319B7" w14:textId="76BA8CB3" w:rsidR="00090B2D" w:rsidRPr="00090B2D" w:rsidRDefault="005E42A0" w:rsidP="00090B2D">
            <w:pPr>
              <w:suppressLineNumbers/>
              <w:jc w:val="center"/>
              <w:rPr>
                <w:rFonts w:ascii="Traditional Arabic" w:hAnsi="Traditional Arabic" w:cs="Traditional Arabic"/>
                <w:color w:val="ED7D31" w:themeColor="accent2"/>
                <w:sz w:val="32"/>
                <w:szCs w:val="32"/>
                <w:rtl/>
              </w:rPr>
            </w:pPr>
            <w:r>
              <w:rPr>
                <w:rFonts w:ascii="Traditional Arabic" w:hAnsi="Traditional Arabic" w:cs="Traditional Arabic" w:hint="cs"/>
                <w:color w:val="ED7D31" w:themeColor="accent2"/>
                <w:sz w:val="32"/>
                <w:szCs w:val="32"/>
                <w:rtl/>
              </w:rPr>
              <w:t>٨٨</w:t>
            </w:r>
            <w:r w:rsidR="00090B2D" w:rsidRPr="00090B2D">
              <w:rPr>
                <w:rFonts w:ascii="Traditional Arabic" w:hAnsi="Traditional Arabic" w:cs="Traditional Arabic" w:hint="cs"/>
                <w:color w:val="ED7D31" w:themeColor="accent2"/>
                <w:sz w:val="32"/>
                <w:szCs w:val="32"/>
                <w:rtl/>
              </w:rPr>
              <w:t>-</w:t>
            </w:r>
            <w:r>
              <w:rPr>
                <w:rFonts w:ascii="Traditional Arabic" w:hAnsi="Traditional Arabic" w:cs="Traditional Arabic" w:hint="cs"/>
                <w:color w:val="ED7D31" w:themeColor="accent2"/>
                <w:sz w:val="32"/>
                <w:szCs w:val="32"/>
                <w:rtl/>
              </w:rPr>
              <w:t>٩٢</w:t>
            </w:r>
          </w:p>
        </w:tc>
      </w:tr>
      <w:tr w:rsidR="00090B2D" w:rsidRPr="00B84D04" w14:paraId="3818D9E1" w14:textId="77777777" w:rsidTr="005E42A0">
        <w:trPr>
          <w:jc w:val="center"/>
        </w:trPr>
        <w:tc>
          <w:tcPr>
            <w:tcW w:w="4751" w:type="dxa"/>
          </w:tcPr>
          <w:p w14:paraId="6DA64FB4" w14:textId="77777777" w:rsidR="00090B2D" w:rsidRPr="006937D1" w:rsidRDefault="00090B2D" w:rsidP="00090B2D">
            <w:pPr>
              <w:pStyle w:val="TOCHeading"/>
              <w:spacing w:before="0" w:line="240" w:lineRule="auto"/>
              <w:rPr>
                <w:rFonts w:ascii="Traditional Arabic" w:eastAsiaTheme="minorHAnsi" w:hAnsi="Traditional Arabic" w:cs="Traditional Arabic"/>
                <w:color w:val="auto"/>
                <w:lang w:val="ar-SA"/>
              </w:rPr>
            </w:pPr>
            <w:r w:rsidRPr="00090B2D">
              <w:rPr>
                <w:rFonts w:ascii="Traditional Arabic" w:eastAsiaTheme="minorHAnsi" w:hAnsi="Traditional Arabic" w:cs="Traditional Arabic" w:hint="cs"/>
                <w:color w:val="4472C4" w:themeColor="accent1"/>
                <w:lang w:val="ar-SA"/>
              </w:rPr>
              <w:t>الباب الحادي عشر: أحكام ختامية</w:t>
            </w:r>
          </w:p>
        </w:tc>
        <w:tc>
          <w:tcPr>
            <w:tcW w:w="2240" w:type="dxa"/>
          </w:tcPr>
          <w:p w14:paraId="204CA9BF" w14:textId="269D3D8B" w:rsidR="00090B2D" w:rsidRPr="00090B2D" w:rsidRDefault="005E42A0" w:rsidP="00090B2D">
            <w:pPr>
              <w:suppressLineNumbers/>
              <w:jc w:val="center"/>
              <w:rPr>
                <w:rFonts w:ascii="Traditional Arabic" w:hAnsi="Traditional Arabic" w:cs="Traditional Arabic"/>
                <w:color w:val="ED7D31" w:themeColor="accent2"/>
                <w:sz w:val="32"/>
                <w:szCs w:val="32"/>
                <w:rtl/>
              </w:rPr>
            </w:pPr>
            <w:r>
              <w:rPr>
                <w:rFonts w:ascii="Traditional Arabic" w:hAnsi="Traditional Arabic" w:cs="Traditional Arabic" w:hint="cs"/>
                <w:color w:val="ED7D31" w:themeColor="accent2"/>
                <w:sz w:val="32"/>
                <w:szCs w:val="32"/>
                <w:rtl/>
              </w:rPr>
              <w:t>٩٣</w:t>
            </w:r>
            <w:r w:rsidR="00090B2D" w:rsidRPr="00090B2D">
              <w:rPr>
                <w:rFonts w:ascii="Traditional Arabic" w:hAnsi="Traditional Arabic" w:cs="Traditional Arabic" w:hint="cs"/>
                <w:color w:val="ED7D31" w:themeColor="accent2"/>
                <w:sz w:val="32"/>
                <w:szCs w:val="32"/>
                <w:rtl/>
              </w:rPr>
              <w:t>-</w:t>
            </w:r>
            <w:r>
              <w:rPr>
                <w:rFonts w:ascii="Traditional Arabic" w:hAnsi="Traditional Arabic" w:cs="Traditional Arabic" w:hint="cs"/>
                <w:color w:val="ED7D31" w:themeColor="accent2"/>
                <w:sz w:val="32"/>
                <w:szCs w:val="32"/>
                <w:rtl/>
              </w:rPr>
              <w:t>٩٦</w:t>
            </w:r>
          </w:p>
        </w:tc>
      </w:tr>
    </w:tbl>
    <w:p w14:paraId="2C6B703F" w14:textId="77777777" w:rsidR="00B84D04" w:rsidRPr="000301FA" w:rsidRDefault="00B84D04" w:rsidP="00090B2D">
      <w:pPr>
        <w:suppressLineNumbers/>
        <w:spacing w:after="0" w:line="240" w:lineRule="auto"/>
        <w:jc w:val="both"/>
        <w:rPr>
          <w:rFonts w:ascii="Traditional Arabic" w:hAnsi="Traditional Arabic" w:cs="Traditional Arabic"/>
          <w:sz w:val="32"/>
          <w:szCs w:val="32"/>
          <w:rtl/>
        </w:rPr>
      </w:pPr>
    </w:p>
    <w:sectPr w:rsidR="00B84D04" w:rsidRPr="000301FA" w:rsidSect="009A2439">
      <w:headerReference w:type="even" r:id="rId11"/>
      <w:headerReference w:type="default" r:id="rId12"/>
      <w:footerReference w:type="even" r:id="rId13"/>
      <w:footerReference w:type="default" r:id="rId14"/>
      <w:headerReference w:type="first" r:id="rId15"/>
      <w:footerReference w:type="first" r:id="rId16"/>
      <w:pgSz w:w="11906" w:h="16838"/>
      <w:pgMar w:top="1440" w:right="1134" w:bottom="1440"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48997" w14:textId="77777777" w:rsidR="00783268" w:rsidRDefault="00783268" w:rsidP="005331DF">
      <w:pPr>
        <w:spacing w:after="0" w:line="240" w:lineRule="auto"/>
      </w:pPr>
      <w:r>
        <w:separator/>
      </w:r>
    </w:p>
  </w:endnote>
  <w:endnote w:type="continuationSeparator" w:id="0">
    <w:p w14:paraId="4A5FFCCF" w14:textId="77777777" w:rsidR="00783268" w:rsidRDefault="00783268" w:rsidP="00533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055FF" w14:textId="77777777" w:rsidR="00FE0FDB" w:rsidRDefault="00FE0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85101" w14:textId="77777777" w:rsidR="00FE0FDB" w:rsidRDefault="00FE0F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EF2EF" w14:textId="77777777" w:rsidR="00FE0FDB" w:rsidRDefault="00FE0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338D3" w14:textId="77777777" w:rsidR="00783268" w:rsidRDefault="00783268" w:rsidP="005331DF">
      <w:pPr>
        <w:spacing w:after="0" w:line="240" w:lineRule="auto"/>
      </w:pPr>
      <w:r>
        <w:separator/>
      </w:r>
    </w:p>
  </w:footnote>
  <w:footnote w:type="continuationSeparator" w:id="0">
    <w:p w14:paraId="6440243F" w14:textId="77777777" w:rsidR="00783268" w:rsidRDefault="00783268" w:rsidP="00533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43E58" w14:textId="41A824F7" w:rsidR="00FE0FDB" w:rsidRDefault="00783268">
    <w:pPr>
      <w:pStyle w:val="Header"/>
    </w:pPr>
    <w:r>
      <w:rPr>
        <w:noProof/>
      </w:rPr>
      <w:pict w14:anchorId="2C0C3D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3164860" o:spid="_x0000_s2051" type="#_x0000_t75" alt="" style="position:absolute;left:0;text-align:left;margin-left:0;margin-top:0;width:210pt;height:70pt;z-index:-251653120;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33AC2" w14:textId="5D276A38" w:rsidR="00FE0FDB" w:rsidRDefault="00783268">
    <w:pPr>
      <w:pStyle w:val="Header"/>
    </w:pPr>
    <w:r>
      <w:rPr>
        <w:noProof/>
      </w:rPr>
      <w:pict w14:anchorId="3958B0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3164861" o:spid="_x0000_s2050" type="#_x0000_t75" alt="" style="position:absolute;left:0;text-align:left;margin-left:0;margin-top:0;width:210pt;height:70pt;z-index:-251650048;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F8588" w14:textId="3BAA02D8" w:rsidR="00FE0FDB" w:rsidRDefault="00783268">
    <w:pPr>
      <w:pStyle w:val="Header"/>
    </w:pPr>
    <w:r>
      <w:rPr>
        <w:noProof/>
      </w:rPr>
      <w:pict w14:anchorId="3E6213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3164859" o:spid="_x0000_s2049" type="#_x0000_t75" alt="" style="position:absolute;left:0;text-align:left;margin-left:0;margin-top:0;width:210pt;height:70pt;z-index:-251656192;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63E4"/>
    <w:multiLevelType w:val="hybridMultilevel"/>
    <w:tmpl w:val="755CE874"/>
    <w:lvl w:ilvl="0" w:tplc="1DD4BE34">
      <w:start w:val="1"/>
      <w:numFmt w:val="arabicAlpha"/>
      <w:lvlText w:val="%1-"/>
      <w:lvlJc w:val="left"/>
      <w:pPr>
        <w:ind w:left="642" w:hanging="360"/>
      </w:pPr>
      <w:rPr>
        <w:rFonts w:hint="default"/>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1" w15:restartNumberingAfterBreak="0">
    <w:nsid w:val="040978F3"/>
    <w:multiLevelType w:val="hybridMultilevel"/>
    <w:tmpl w:val="C1FED6EC"/>
    <w:lvl w:ilvl="0" w:tplc="819CB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C3F1A"/>
    <w:multiLevelType w:val="hybridMultilevel"/>
    <w:tmpl w:val="E9AAC9B2"/>
    <w:lvl w:ilvl="0" w:tplc="6C325010">
      <w:start w:val="1"/>
      <w:numFmt w:val="arabicAlpha"/>
      <w:lvlText w:val="%1-"/>
      <w:lvlJc w:val="left"/>
      <w:pPr>
        <w:ind w:left="501" w:hanging="360"/>
      </w:pPr>
      <w:rPr>
        <w:rFonts w:ascii="Traditional Arabic" w:hAnsi="Traditional Arabic" w:cs="Traditional Arabic"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3" w15:restartNumberingAfterBreak="0">
    <w:nsid w:val="07C25D84"/>
    <w:multiLevelType w:val="hybridMultilevel"/>
    <w:tmpl w:val="693A631A"/>
    <w:lvl w:ilvl="0" w:tplc="819CB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403B27"/>
    <w:multiLevelType w:val="hybridMultilevel"/>
    <w:tmpl w:val="A238C1FC"/>
    <w:lvl w:ilvl="0" w:tplc="34528DC8">
      <w:start w:val="1"/>
      <w:numFmt w:val="arabicAlpha"/>
      <w:lvlText w:val="%1-"/>
      <w:lvlJc w:val="left"/>
      <w:pPr>
        <w:ind w:left="706" w:hanging="36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5" w15:restartNumberingAfterBreak="0">
    <w:nsid w:val="09885D26"/>
    <w:multiLevelType w:val="hybridMultilevel"/>
    <w:tmpl w:val="921A7A36"/>
    <w:lvl w:ilvl="0" w:tplc="819CB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1160CC"/>
    <w:multiLevelType w:val="hybridMultilevel"/>
    <w:tmpl w:val="7E3A0062"/>
    <w:lvl w:ilvl="0" w:tplc="819CB8D2">
      <w:start w:val="1"/>
      <w:numFmt w:val="decimal"/>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7" w15:restartNumberingAfterBreak="0">
    <w:nsid w:val="0B375B87"/>
    <w:multiLevelType w:val="hybridMultilevel"/>
    <w:tmpl w:val="0444FAAC"/>
    <w:lvl w:ilvl="0" w:tplc="819CB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AB2645"/>
    <w:multiLevelType w:val="hybridMultilevel"/>
    <w:tmpl w:val="51942CD4"/>
    <w:lvl w:ilvl="0" w:tplc="10445222">
      <w:start w:val="1"/>
      <w:numFmt w:val="arabicAlpha"/>
      <w:lvlText w:val="%1-"/>
      <w:lvlJc w:val="left"/>
      <w:pPr>
        <w:ind w:left="1080" w:hanging="360"/>
      </w:pPr>
      <w:rPr>
        <w:rFonts w:ascii="Traditional Arabic" w:hAnsi="Traditional Arabic" w:cs="Traditional Arabic"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D5B1D32"/>
    <w:multiLevelType w:val="hybridMultilevel"/>
    <w:tmpl w:val="96B06534"/>
    <w:lvl w:ilvl="0" w:tplc="77FEC5CE">
      <w:start w:val="1"/>
      <w:numFmt w:val="decimal"/>
      <w:lvlText w:val="%1-"/>
      <w:lvlJc w:val="left"/>
      <w:pPr>
        <w:ind w:left="3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54D13"/>
    <w:multiLevelType w:val="hybridMultilevel"/>
    <w:tmpl w:val="29F4ED8A"/>
    <w:lvl w:ilvl="0" w:tplc="4A68C474">
      <w:start w:val="1"/>
      <w:numFmt w:val="arabicAlpha"/>
      <w:lvlText w:val="%1-"/>
      <w:lvlJc w:val="left"/>
      <w:pPr>
        <w:ind w:left="720" w:hanging="360"/>
      </w:pPr>
      <w:rPr>
        <w:rFonts w:ascii="Traditional Arabic" w:hAnsi="Traditional Arabic" w:cs="Traditional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5A6FD1"/>
    <w:multiLevelType w:val="hybridMultilevel"/>
    <w:tmpl w:val="F438C2C4"/>
    <w:lvl w:ilvl="0" w:tplc="04F81D0E">
      <w:start w:val="1"/>
      <w:numFmt w:val="decimal"/>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12" w15:restartNumberingAfterBreak="0">
    <w:nsid w:val="176C2F29"/>
    <w:multiLevelType w:val="hybridMultilevel"/>
    <w:tmpl w:val="AC4A33AC"/>
    <w:lvl w:ilvl="0" w:tplc="819CB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7179D5"/>
    <w:multiLevelType w:val="hybridMultilevel"/>
    <w:tmpl w:val="72140706"/>
    <w:lvl w:ilvl="0" w:tplc="819CB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DE7507"/>
    <w:multiLevelType w:val="hybridMultilevel"/>
    <w:tmpl w:val="9A52AFE8"/>
    <w:lvl w:ilvl="0" w:tplc="819CB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204EDC"/>
    <w:multiLevelType w:val="hybridMultilevel"/>
    <w:tmpl w:val="1C6E093E"/>
    <w:lvl w:ilvl="0" w:tplc="819CB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E84CEA"/>
    <w:multiLevelType w:val="hybridMultilevel"/>
    <w:tmpl w:val="C68C96E6"/>
    <w:lvl w:ilvl="0" w:tplc="52F29D70">
      <w:start w:val="5"/>
      <w:numFmt w:val="arabicAlpha"/>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F81305"/>
    <w:multiLevelType w:val="hybridMultilevel"/>
    <w:tmpl w:val="E9480822"/>
    <w:lvl w:ilvl="0" w:tplc="819CB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1F47CB"/>
    <w:multiLevelType w:val="hybridMultilevel"/>
    <w:tmpl w:val="ABDCA434"/>
    <w:lvl w:ilvl="0" w:tplc="F788BD16">
      <w:start w:val="8"/>
      <w:numFmt w:val="arabicAlpha"/>
      <w:lvlText w:val="%1-"/>
      <w:lvlJc w:val="left"/>
      <w:pPr>
        <w:ind w:left="720" w:hanging="360"/>
      </w:pPr>
      <w:rPr>
        <w:rFonts w:ascii="Traditional Arabic" w:hAnsi="Traditional Arabic" w:cs="Traditional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3A7B44"/>
    <w:multiLevelType w:val="hybridMultilevel"/>
    <w:tmpl w:val="C0D8CF12"/>
    <w:lvl w:ilvl="0" w:tplc="9C98136A">
      <w:start w:val="1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8373C4"/>
    <w:multiLevelType w:val="hybridMultilevel"/>
    <w:tmpl w:val="FA7E64DA"/>
    <w:lvl w:ilvl="0" w:tplc="819CB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9031C0"/>
    <w:multiLevelType w:val="hybridMultilevel"/>
    <w:tmpl w:val="1B9EFD82"/>
    <w:lvl w:ilvl="0" w:tplc="18363A6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E861DB"/>
    <w:multiLevelType w:val="hybridMultilevel"/>
    <w:tmpl w:val="FF482380"/>
    <w:lvl w:ilvl="0" w:tplc="819CB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611702"/>
    <w:multiLevelType w:val="hybridMultilevel"/>
    <w:tmpl w:val="34C23D2A"/>
    <w:lvl w:ilvl="0" w:tplc="BE5C7894">
      <w:start w:val="5"/>
      <w:numFmt w:val="arabicAlpha"/>
      <w:lvlText w:val="%1-"/>
      <w:lvlJc w:val="left"/>
      <w:pPr>
        <w:ind w:left="720" w:hanging="360"/>
      </w:pPr>
      <w:rPr>
        <w:rFonts w:ascii="Traditional Arabic" w:hAnsi="Traditional Arabic" w:cs="Traditional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655B75"/>
    <w:multiLevelType w:val="hybridMultilevel"/>
    <w:tmpl w:val="A69894B6"/>
    <w:lvl w:ilvl="0" w:tplc="5C803742">
      <w:start w:val="2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3333EB"/>
    <w:multiLevelType w:val="hybridMultilevel"/>
    <w:tmpl w:val="41F0E042"/>
    <w:lvl w:ilvl="0" w:tplc="EB60534A">
      <w:start w:val="5"/>
      <w:numFmt w:val="arabicAlpha"/>
      <w:lvlText w:val="%1-"/>
      <w:lvlJc w:val="left"/>
      <w:pPr>
        <w:ind w:left="720" w:hanging="360"/>
      </w:pPr>
      <w:rPr>
        <w:rFonts w:ascii="Traditional Arabic" w:hAnsi="Traditional Arabic" w:cs="Traditional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A5F2668"/>
    <w:multiLevelType w:val="hybridMultilevel"/>
    <w:tmpl w:val="603C6FCA"/>
    <w:lvl w:ilvl="0" w:tplc="D1BA77A4">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AD32AA6"/>
    <w:multiLevelType w:val="hybridMultilevel"/>
    <w:tmpl w:val="DC121A86"/>
    <w:lvl w:ilvl="0" w:tplc="819CB8D2">
      <w:start w:val="1"/>
      <w:numFmt w:val="decimal"/>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8" w15:restartNumberingAfterBreak="0">
    <w:nsid w:val="2B7861F1"/>
    <w:multiLevelType w:val="hybridMultilevel"/>
    <w:tmpl w:val="344488BC"/>
    <w:lvl w:ilvl="0" w:tplc="869481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C1724CE"/>
    <w:multiLevelType w:val="hybridMultilevel"/>
    <w:tmpl w:val="5902FD2C"/>
    <w:lvl w:ilvl="0" w:tplc="819CB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6A7455"/>
    <w:multiLevelType w:val="hybridMultilevel"/>
    <w:tmpl w:val="00D64E02"/>
    <w:lvl w:ilvl="0" w:tplc="0FC0B71E">
      <w:start w:val="1"/>
      <w:numFmt w:val="decimal"/>
      <w:lvlText w:val="%1-"/>
      <w:lvlJc w:val="left"/>
      <w:pPr>
        <w:ind w:left="720" w:hanging="360"/>
      </w:pPr>
      <w:rPr>
        <w:rFonts w:ascii="Traditional Arabic" w:hAnsi="Traditional Arabic" w:cs="Traditional Arabic"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0FE4AD8"/>
    <w:multiLevelType w:val="hybridMultilevel"/>
    <w:tmpl w:val="20CC7B72"/>
    <w:lvl w:ilvl="0" w:tplc="08981BA8">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11A7710"/>
    <w:multiLevelType w:val="hybridMultilevel"/>
    <w:tmpl w:val="3A9A9F44"/>
    <w:lvl w:ilvl="0" w:tplc="819CB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1FD6756"/>
    <w:multiLevelType w:val="hybridMultilevel"/>
    <w:tmpl w:val="13D2E702"/>
    <w:lvl w:ilvl="0" w:tplc="819CB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2040C7F"/>
    <w:multiLevelType w:val="hybridMultilevel"/>
    <w:tmpl w:val="8C088530"/>
    <w:lvl w:ilvl="0" w:tplc="FDF665EC">
      <w:start w:val="1"/>
      <w:numFmt w:val="arabicAlpha"/>
      <w:lvlText w:val="%1-"/>
      <w:lvlJc w:val="left"/>
      <w:pPr>
        <w:ind w:left="720" w:hanging="360"/>
      </w:pPr>
      <w:rPr>
        <w:rFonts w:ascii="Traditional Arabic" w:hAnsi="Traditional Arabic" w:cs="Traditional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25F2DA8"/>
    <w:multiLevelType w:val="hybridMultilevel"/>
    <w:tmpl w:val="CF3A87CA"/>
    <w:lvl w:ilvl="0" w:tplc="D6EC9DA2">
      <w:start w:val="8"/>
      <w:numFmt w:val="arabicAlpha"/>
      <w:lvlText w:val="%1-"/>
      <w:lvlJc w:val="left"/>
      <w:pPr>
        <w:ind w:left="720" w:hanging="360"/>
      </w:pPr>
      <w:rPr>
        <w:rFonts w:ascii="Traditional Arabic" w:hAnsi="Traditional Arabic" w:cs="Traditional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37C5507"/>
    <w:multiLevelType w:val="hybridMultilevel"/>
    <w:tmpl w:val="C458075A"/>
    <w:lvl w:ilvl="0" w:tplc="5C5A7B14">
      <w:start w:val="1"/>
      <w:numFmt w:val="arabicAlpha"/>
      <w:lvlText w:val="%1-"/>
      <w:lvlJc w:val="left"/>
      <w:pPr>
        <w:ind w:left="720" w:hanging="360"/>
      </w:pPr>
      <w:rPr>
        <w:rFonts w:ascii="Traditional Arabic" w:hAnsi="Traditional Arabic" w:cs="Traditional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42951D3"/>
    <w:multiLevelType w:val="hybridMultilevel"/>
    <w:tmpl w:val="81040D5C"/>
    <w:lvl w:ilvl="0" w:tplc="819CB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5163B79"/>
    <w:multiLevelType w:val="hybridMultilevel"/>
    <w:tmpl w:val="87262974"/>
    <w:lvl w:ilvl="0" w:tplc="BF5E252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BF43857"/>
    <w:multiLevelType w:val="hybridMultilevel"/>
    <w:tmpl w:val="54B41394"/>
    <w:lvl w:ilvl="0" w:tplc="819CB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C0718B0"/>
    <w:multiLevelType w:val="hybridMultilevel"/>
    <w:tmpl w:val="549AF70C"/>
    <w:lvl w:ilvl="0" w:tplc="259677AC">
      <w:start w:val="5"/>
      <w:numFmt w:val="arabicAlpha"/>
      <w:lvlText w:val="%1-"/>
      <w:lvlJc w:val="left"/>
      <w:pPr>
        <w:ind w:left="720" w:hanging="360"/>
      </w:pPr>
      <w:rPr>
        <w:rFonts w:ascii="Traditional Arabic" w:hAnsi="Traditional Arabic" w:cs="Traditional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C787CFE"/>
    <w:multiLevelType w:val="hybridMultilevel"/>
    <w:tmpl w:val="A55C385E"/>
    <w:lvl w:ilvl="0" w:tplc="CAF487CE">
      <w:start w:val="5"/>
      <w:numFmt w:val="arabicAlpha"/>
      <w:lvlText w:val="%1-"/>
      <w:lvlJc w:val="left"/>
      <w:pPr>
        <w:ind w:left="720" w:hanging="360"/>
      </w:pPr>
      <w:rPr>
        <w:rFonts w:ascii="Traditional Arabic" w:hAnsi="Traditional Arabic" w:cs="Traditional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0AD70BE"/>
    <w:multiLevelType w:val="hybridMultilevel"/>
    <w:tmpl w:val="D25827E0"/>
    <w:lvl w:ilvl="0" w:tplc="819CB8D2">
      <w:start w:val="1"/>
      <w:numFmt w:val="decimal"/>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43" w15:restartNumberingAfterBreak="0">
    <w:nsid w:val="40B778A3"/>
    <w:multiLevelType w:val="hybridMultilevel"/>
    <w:tmpl w:val="3CBC7B2E"/>
    <w:lvl w:ilvl="0" w:tplc="FF947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1DE2482"/>
    <w:multiLevelType w:val="hybridMultilevel"/>
    <w:tmpl w:val="A85449FE"/>
    <w:lvl w:ilvl="0" w:tplc="0D3282A2">
      <w:start w:val="5"/>
      <w:numFmt w:val="arabicAlpha"/>
      <w:lvlText w:val="%1-"/>
      <w:lvlJc w:val="left"/>
      <w:pPr>
        <w:ind w:left="720" w:hanging="360"/>
      </w:pPr>
      <w:rPr>
        <w:rFonts w:ascii="Traditional Arabic" w:hAnsi="Traditional Arabic" w:cs="Traditional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1E2416F"/>
    <w:multiLevelType w:val="hybridMultilevel"/>
    <w:tmpl w:val="5466594C"/>
    <w:lvl w:ilvl="0" w:tplc="45A41A94">
      <w:start w:val="1"/>
      <w:numFmt w:val="arabicAlpha"/>
      <w:lvlText w:val="%1-"/>
      <w:lvlJc w:val="left"/>
      <w:pPr>
        <w:ind w:left="720" w:hanging="360"/>
      </w:pPr>
      <w:rPr>
        <w:rFonts w:ascii="Traditional Arabic" w:hAnsi="Traditional Arabic" w:cs="Traditional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3FD7BF0"/>
    <w:multiLevelType w:val="hybridMultilevel"/>
    <w:tmpl w:val="E4121660"/>
    <w:lvl w:ilvl="0" w:tplc="819CB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4762B20"/>
    <w:multiLevelType w:val="hybridMultilevel"/>
    <w:tmpl w:val="3A7AE57C"/>
    <w:lvl w:ilvl="0" w:tplc="819CB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49A1DA9"/>
    <w:multiLevelType w:val="hybridMultilevel"/>
    <w:tmpl w:val="2516416C"/>
    <w:lvl w:ilvl="0" w:tplc="819CB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681790B"/>
    <w:multiLevelType w:val="hybridMultilevel"/>
    <w:tmpl w:val="F61C5C60"/>
    <w:lvl w:ilvl="0" w:tplc="47283576">
      <w:start w:val="1"/>
      <w:numFmt w:val="arabicAlpha"/>
      <w:lvlText w:val="%1-"/>
      <w:lvlJc w:val="left"/>
      <w:pPr>
        <w:ind w:left="720" w:hanging="360"/>
      </w:pPr>
      <w:rPr>
        <w:rFonts w:ascii="Traditional Arabic" w:hAnsi="Traditional Arabic" w:cs="Traditional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761153C"/>
    <w:multiLevelType w:val="hybridMultilevel"/>
    <w:tmpl w:val="F374539E"/>
    <w:lvl w:ilvl="0" w:tplc="624C7D7E">
      <w:start w:val="1"/>
      <w:numFmt w:val="arabicAlpha"/>
      <w:lvlText w:val="%1-"/>
      <w:lvlJc w:val="left"/>
      <w:pPr>
        <w:ind w:left="720" w:hanging="360"/>
      </w:pPr>
      <w:rPr>
        <w:rFonts w:ascii="Traditional Arabic" w:hAnsi="Traditional Arabic" w:cs="Traditional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B774FF0"/>
    <w:multiLevelType w:val="hybridMultilevel"/>
    <w:tmpl w:val="F236A798"/>
    <w:lvl w:ilvl="0" w:tplc="819CB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BFF4418"/>
    <w:multiLevelType w:val="hybridMultilevel"/>
    <w:tmpl w:val="14927E8C"/>
    <w:lvl w:ilvl="0" w:tplc="819CB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CEC2EF4"/>
    <w:multiLevelType w:val="hybridMultilevel"/>
    <w:tmpl w:val="06E8472A"/>
    <w:lvl w:ilvl="0" w:tplc="91DAC68C">
      <w:start w:val="1"/>
      <w:numFmt w:val="decimal"/>
      <w:lvlText w:val="%1-"/>
      <w:lvlJc w:val="left"/>
      <w:pPr>
        <w:ind w:left="3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1613276"/>
    <w:multiLevelType w:val="hybridMultilevel"/>
    <w:tmpl w:val="2304C06A"/>
    <w:lvl w:ilvl="0" w:tplc="819CB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379188E"/>
    <w:multiLevelType w:val="hybridMultilevel"/>
    <w:tmpl w:val="D4DCAA84"/>
    <w:lvl w:ilvl="0" w:tplc="819CB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5D633D1"/>
    <w:multiLevelType w:val="hybridMultilevel"/>
    <w:tmpl w:val="0C208112"/>
    <w:lvl w:ilvl="0" w:tplc="819CB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84A5594"/>
    <w:multiLevelType w:val="hybridMultilevel"/>
    <w:tmpl w:val="A2285F3C"/>
    <w:lvl w:ilvl="0" w:tplc="819CB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9015338"/>
    <w:multiLevelType w:val="hybridMultilevel"/>
    <w:tmpl w:val="3E62A282"/>
    <w:lvl w:ilvl="0" w:tplc="7E32BD2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59667823"/>
    <w:multiLevelType w:val="hybridMultilevel"/>
    <w:tmpl w:val="4EDCAD4A"/>
    <w:lvl w:ilvl="0" w:tplc="BE86B05E">
      <w:start w:val="1"/>
      <w:numFmt w:val="decimal"/>
      <w:lvlText w:val="%1-"/>
      <w:lvlJc w:val="left"/>
      <w:pPr>
        <w:ind w:left="3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B230487"/>
    <w:multiLevelType w:val="hybridMultilevel"/>
    <w:tmpl w:val="B3AA040A"/>
    <w:lvl w:ilvl="0" w:tplc="819CB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BAA5913"/>
    <w:multiLevelType w:val="hybridMultilevel"/>
    <w:tmpl w:val="5296BDAA"/>
    <w:lvl w:ilvl="0" w:tplc="9F44A28E">
      <w:start w:val="1"/>
      <w:numFmt w:val="arabicAlpha"/>
      <w:lvlText w:val="%1-"/>
      <w:lvlJc w:val="left"/>
      <w:pPr>
        <w:ind w:left="720" w:hanging="360"/>
      </w:pPr>
      <w:rPr>
        <w:rFonts w:ascii="Traditional Arabic" w:hAnsi="Traditional Arabic" w:cs="Traditional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C2B1612"/>
    <w:multiLevelType w:val="hybridMultilevel"/>
    <w:tmpl w:val="8B12D786"/>
    <w:lvl w:ilvl="0" w:tplc="D5E68A4C">
      <w:start w:val="8"/>
      <w:numFmt w:val="arabicAlpha"/>
      <w:lvlText w:val="%1-"/>
      <w:lvlJc w:val="left"/>
      <w:pPr>
        <w:ind w:left="720" w:hanging="360"/>
      </w:pPr>
      <w:rPr>
        <w:rFonts w:ascii="Traditional Arabic" w:hAnsi="Traditional Arabic" w:cs="Traditional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F7A099B"/>
    <w:multiLevelType w:val="hybridMultilevel"/>
    <w:tmpl w:val="820A5ACE"/>
    <w:lvl w:ilvl="0" w:tplc="819CB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107042C"/>
    <w:multiLevelType w:val="hybridMultilevel"/>
    <w:tmpl w:val="9C34DF8C"/>
    <w:lvl w:ilvl="0" w:tplc="819CB8D2">
      <w:start w:val="1"/>
      <w:numFmt w:val="decimal"/>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65" w15:restartNumberingAfterBreak="0">
    <w:nsid w:val="614B4187"/>
    <w:multiLevelType w:val="hybridMultilevel"/>
    <w:tmpl w:val="1B0CEC98"/>
    <w:lvl w:ilvl="0" w:tplc="819CB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1D628B3"/>
    <w:multiLevelType w:val="hybridMultilevel"/>
    <w:tmpl w:val="E272F5F4"/>
    <w:lvl w:ilvl="0" w:tplc="558429A8">
      <w:start w:val="5"/>
      <w:numFmt w:val="arabicAlpha"/>
      <w:lvlText w:val="%1-"/>
      <w:lvlJc w:val="left"/>
      <w:pPr>
        <w:ind w:left="643" w:hanging="360"/>
      </w:pPr>
      <w:rPr>
        <w:rFonts w:ascii="Traditional Arabic" w:hAnsi="Traditional Arabic" w:cs="Traditional Arabic" w:hint="default"/>
      </w:rPr>
    </w:lvl>
    <w:lvl w:ilvl="1" w:tplc="04090019" w:tentative="1">
      <w:start w:val="1"/>
      <w:numFmt w:val="lowerLetter"/>
      <w:lvlText w:val="%2."/>
      <w:lvlJc w:val="left"/>
      <w:pPr>
        <w:ind w:left="1003" w:hanging="360"/>
      </w:pPr>
    </w:lvl>
    <w:lvl w:ilvl="2" w:tplc="0409001B" w:tentative="1">
      <w:start w:val="1"/>
      <w:numFmt w:val="lowerRoman"/>
      <w:lvlText w:val="%3."/>
      <w:lvlJc w:val="right"/>
      <w:pPr>
        <w:ind w:left="1723" w:hanging="180"/>
      </w:pPr>
    </w:lvl>
    <w:lvl w:ilvl="3" w:tplc="0409000F" w:tentative="1">
      <w:start w:val="1"/>
      <w:numFmt w:val="decimal"/>
      <w:lvlText w:val="%4."/>
      <w:lvlJc w:val="left"/>
      <w:pPr>
        <w:ind w:left="2443" w:hanging="360"/>
      </w:pPr>
    </w:lvl>
    <w:lvl w:ilvl="4" w:tplc="04090019" w:tentative="1">
      <w:start w:val="1"/>
      <w:numFmt w:val="lowerLetter"/>
      <w:lvlText w:val="%5."/>
      <w:lvlJc w:val="left"/>
      <w:pPr>
        <w:ind w:left="3163" w:hanging="360"/>
      </w:pPr>
    </w:lvl>
    <w:lvl w:ilvl="5" w:tplc="0409001B" w:tentative="1">
      <w:start w:val="1"/>
      <w:numFmt w:val="lowerRoman"/>
      <w:lvlText w:val="%6."/>
      <w:lvlJc w:val="right"/>
      <w:pPr>
        <w:ind w:left="3883" w:hanging="180"/>
      </w:pPr>
    </w:lvl>
    <w:lvl w:ilvl="6" w:tplc="0409000F" w:tentative="1">
      <w:start w:val="1"/>
      <w:numFmt w:val="decimal"/>
      <w:lvlText w:val="%7."/>
      <w:lvlJc w:val="left"/>
      <w:pPr>
        <w:ind w:left="4603" w:hanging="360"/>
      </w:pPr>
    </w:lvl>
    <w:lvl w:ilvl="7" w:tplc="04090019" w:tentative="1">
      <w:start w:val="1"/>
      <w:numFmt w:val="lowerLetter"/>
      <w:lvlText w:val="%8."/>
      <w:lvlJc w:val="left"/>
      <w:pPr>
        <w:ind w:left="5323" w:hanging="360"/>
      </w:pPr>
    </w:lvl>
    <w:lvl w:ilvl="8" w:tplc="0409001B" w:tentative="1">
      <w:start w:val="1"/>
      <w:numFmt w:val="lowerRoman"/>
      <w:lvlText w:val="%9."/>
      <w:lvlJc w:val="right"/>
      <w:pPr>
        <w:ind w:left="6043" w:hanging="180"/>
      </w:pPr>
    </w:lvl>
  </w:abstractNum>
  <w:abstractNum w:abstractNumId="67" w15:restartNumberingAfterBreak="0">
    <w:nsid w:val="6269327B"/>
    <w:multiLevelType w:val="hybridMultilevel"/>
    <w:tmpl w:val="92787BD0"/>
    <w:lvl w:ilvl="0" w:tplc="B8203FAA">
      <w:start w:val="1"/>
      <w:numFmt w:val="decimal"/>
      <w:lvlText w:val="%1-"/>
      <w:lvlJc w:val="left"/>
      <w:pPr>
        <w:ind w:left="3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4126406"/>
    <w:multiLevelType w:val="hybridMultilevel"/>
    <w:tmpl w:val="78F4B658"/>
    <w:lvl w:ilvl="0" w:tplc="F8EC33E8">
      <w:start w:val="26"/>
      <w:numFmt w:val="arabicAlpha"/>
      <w:lvlText w:val="%1-"/>
      <w:lvlJc w:val="left"/>
      <w:pPr>
        <w:ind w:left="720" w:hanging="360"/>
      </w:pPr>
      <w:rPr>
        <w:rFonts w:ascii="Traditional Arabic" w:hAnsi="Traditional Arabic" w:cs="Traditional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4BE18C0"/>
    <w:multiLevelType w:val="hybridMultilevel"/>
    <w:tmpl w:val="5A5E635E"/>
    <w:lvl w:ilvl="0" w:tplc="819CB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516567C"/>
    <w:multiLevelType w:val="hybridMultilevel"/>
    <w:tmpl w:val="57C6B0A2"/>
    <w:lvl w:ilvl="0" w:tplc="819CB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7C94857"/>
    <w:multiLevelType w:val="hybridMultilevel"/>
    <w:tmpl w:val="E17840BA"/>
    <w:lvl w:ilvl="0" w:tplc="819CB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8A84DBC"/>
    <w:multiLevelType w:val="hybridMultilevel"/>
    <w:tmpl w:val="C924FE14"/>
    <w:lvl w:ilvl="0" w:tplc="819CB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05B2328"/>
    <w:multiLevelType w:val="hybridMultilevel"/>
    <w:tmpl w:val="BD7E30D6"/>
    <w:lvl w:ilvl="0" w:tplc="819CB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09842A2"/>
    <w:multiLevelType w:val="hybridMultilevel"/>
    <w:tmpl w:val="79B8F918"/>
    <w:lvl w:ilvl="0" w:tplc="819CB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1760D53"/>
    <w:multiLevelType w:val="hybridMultilevel"/>
    <w:tmpl w:val="29FC1AE2"/>
    <w:lvl w:ilvl="0" w:tplc="819CB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45650CC"/>
    <w:multiLevelType w:val="hybridMultilevel"/>
    <w:tmpl w:val="51CC8EA8"/>
    <w:lvl w:ilvl="0" w:tplc="819CB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4E9721A"/>
    <w:multiLevelType w:val="hybridMultilevel"/>
    <w:tmpl w:val="8FA429DC"/>
    <w:lvl w:ilvl="0" w:tplc="2AC07ACE">
      <w:start w:val="5"/>
      <w:numFmt w:val="arabicAlpha"/>
      <w:lvlText w:val="%1-"/>
      <w:lvlJc w:val="left"/>
      <w:pPr>
        <w:ind w:left="720" w:hanging="360"/>
      </w:pPr>
      <w:rPr>
        <w:rFonts w:ascii="Traditional Arabic" w:hAnsi="Traditional Arabic" w:cs="Traditional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7B361B7"/>
    <w:multiLevelType w:val="hybridMultilevel"/>
    <w:tmpl w:val="F93887F2"/>
    <w:lvl w:ilvl="0" w:tplc="69484650">
      <w:start w:val="1"/>
      <w:numFmt w:val="decimal"/>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79" w15:restartNumberingAfterBreak="0">
    <w:nsid w:val="78E83DB3"/>
    <w:multiLevelType w:val="hybridMultilevel"/>
    <w:tmpl w:val="F408698C"/>
    <w:lvl w:ilvl="0" w:tplc="48069746">
      <w:start w:val="1"/>
      <w:numFmt w:val="arabicAlpha"/>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80" w15:restartNumberingAfterBreak="0">
    <w:nsid w:val="7AD753EA"/>
    <w:multiLevelType w:val="hybridMultilevel"/>
    <w:tmpl w:val="CC742C42"/>
    <w:lvl w:ilvl="0" w:tplc="AF92F5F8">
      <w:start w:val="1"/>
      <w:numFmt w:val="decimal"/>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81" w15:restartNumberingAfterBreak="0">
    <w:nsid w:val="7BF945DB"/>
    <w:multiLevelType w:val="hybridMultilevel"/>
    <w:tmpl w:val="18B07D14"/>
    <w:lvl w:ilvl="0" w:tplc="819CB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C145BBC"/>
    <w:multiLevelType w:val="hybridMultilevel"/>
    <w:tmpl w:val="25B02FC0"/>
    <w:lvl w:ilvl="0" w:tplc="819CB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D1D2702"/>
    <w:multiLevelType w:val="hybridMultilevel"/>
    <w:tmpl w:val="D0026F7C"/>
    <w:lvl w:ilvl="0" w:tplc="661C97FE">
      <w:start w:val="8"/>
      <w:numFmt w:val="arabicAlpha"/>
      <w:lvlText w:val="%1-"/>
      <w:lvlJc w:val="left"/>
      <w:pPr>
        <w:ind w:left="1080" w:hanging="360"/>
      </w:pPr>
      <w:rPr>
        <w:rFonts w:ascii="Traditional Arabic" w:hAnsi="Traditional Arabic" w:cs="Traditional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D410D60"/>
    <w:multiLevelType w:val="hybridMultilevel"/>
    <w:tmpl w:val="06B00988"/>
    <w:lvl w:ilvl="0" w:tplc="819CB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F511AD2"/>
    <w:multiLevelType w:val="hybridMultilevel"/>
    <w:tmpl w:val="5AE2EC00"/>
    <w:lvl w:ilvl="0" w:tplc="819CB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0"/>
  </w:num>
  <w:num w:numId="3">
    <w:abstractNumId w:val="21"/>
  </w:num>
  <w:num w:numId="4">
    <w:abstractNumId w:val="26"/>
  </w:num>
  <w:num w:numId="5">
    <w:abstractNumId w:val="31"/>
  </w:num>
  <w:num w:numId="6">
    <w:abstractNumId w:val="24"/>
  </w:num>
  <w:num w:numId="7">
    <w:abstractNumId w:val="19"/>
  </w:num>
  <w:num w:numId="8">
    <w:abstractNumId w:val="58"/>
  </w:num>
  <w:num w:numId="9">
    <w:abstractNumId w:val="81"/>
  </w:num>
  <w:num w:numId="10">
    <w:abstractNumId w:val="16"/>
  </w:num>
  <w:num w:numId="11">
    <w:abstractNumId w:val="12"/>
  </w:num>
  <w:num w:numId="12">
    <w:abstractNumId w:val="75"/>
  </w:num>
  <w:num w:numId="13">
    <w:abstractNumId w:val="84"/>
  </w:num>
  <w:num w:numId="14">
    <w:abstractNumId w:val="65"/>
  </w:num>
  <w:num w:numId="15">
    <w:abstractNumId w:val="55"/>
  </w:num>
  <w:num w:numId="16">
    <w:abstractNumId w:val="33"/>
  </w:num>
  <w:num w:numId="17">
    <w:abstractNumId w:val="61"/>
  </w:num>
  <w:num w:numId="18">
    <w:abstractNumId w:val="40"/>
  </w:num>
  <w:num w:numId="19">
    <w:abstractNumId w:val="79"/>
  </w:num>
  <w:num w:numId="20">
    <w:abstractNumId w:val="49"/>
  </w:num>
  <w:num w:numId="21">
    <w:abstractNumId w:val="74"/>
  </w:num>
  <w:num w:numId="22">
    <w:abstractNumId w:val="29"/>
  </w:num>
  <w:num w:numId="23">
    <w:abstractNumId w:val="50"/>
  </w:num>
  <w:num w:numId="24">
    <w:abstractNumId w:val="2"/>
  </w:num>
  <w:num w:numId="25">
    <w:abstractNumId w:val="44"/>
  </w:num>
  <w:num w:numId="26">
    <w:abstractNumId w:val="23"/>
  </w:num>
  <w:num w:numId="27">
    <w:abstractNumId w:val="18"/>
  </w:num>
  <w:num w:numId="28">
    <w:abstractNumId w:val="17"/>
  </w:num>
  <w:num w:numId="29">
    <w:abstractNumId w:val="30"/>
  </w:num>
  <w:num w:numId="30">
    <w:abstractNumId w:val="8"/>
  </w:num>
  <w:num w:numId="31">
    <w:abstractNumId w:val="66"/>
  </w:num>
  <w:num w:numId="32">
    <w:abstractNumId w:val="83"/>
  </w:num>
  <w:num w:numId="33">
    <w:abstractNumId w:val="76"/>
  </w:num>
  <w:num w:numId="34">
    <w:abstractNumId w:val="45"/>
  </w:num>
  <w:num w:numId="35">
    <w:abstractNumId w:val="41"/>
  </w:num>
  <w:num w:numId="36">
    <w:abstractNumId w:val="36"/>
  </w:num>
  <w:num w:numId="37">
    <w:abstractNumId w:val="15"/>
  </w:num>
  <w:num w:numId="38">
    <w:abstractNumId w:val="10"/>
  </w:num>
  <w:num w:numId="39">
    <w:abstractNumId w:val="77"/>
  </w:num>
  <w:num w:numId="40">
    <w:abstractNumId w:val="35"/>
  </w:num>
  <w:num w:numId="41">
    <w:abstractNumId w:val="68"/>
  </w:num>
  <w:num w:numId="42">
    <w:abstractNumId w:val="38"/>
  </w:num>
  <w:num w:numId="43">
    <w:abstractNumId w:val="54"/>
  </w:num>
  <w:num w:numId="44">
    <w:abstractNumId w:val="3"/>
  </w:num>
  <w:num w:numId="45">
    <w:abstractNumId w:val="34"/>
  </w:num>
  <w:num w:numId="46">
    <w:abstractNumId w:val="25"/>
  </w:num>
  <w:num w:numId="47">
    <w:abstractNumId w:val="62"/>
  </w:num>
  <w:num w:numId="48">
    <w:abstractNumId w:val="32"/>
  </w:num>
  <w:num w:numId="49">
    <w:abstractNumId w:val="0"/>
  </w:num>
  <w:num w:numId="50">
    <w:abstractNumId w:val="14"/>
  </w:num>
  <w:num w:numId="51">
    <w:abstractNumId w:val="71"/>
  </w:num>
  <w:num w:numId="52">
    <w:abstractNumId w:val="78"/>
  </w:num>
  <w:num w:numId="53">
    <w:abstractNumId w:val="80"/>
  </w:num>
  <w:num w:numId="54">
    <w:abstractNumId w:val="4"/>
  </w:num>
  <w:num w:numId="55">
    <w:abstractNumId w:val="11"/>
  </w:num>
  <w:num w:numId="56">
    <w:abstractNumId w:val="64"/>
  </w:num>
  <w:num w:numId="57">
    <w:abstractNumId w:val="9"/>
  </w:num>
  <w:num w:numId="58">
    <w:abstractNumId w:val="67"/>
  </w:num>
  <w:num w:numId="59">
    <w:abstractNumId w:val="42"/>
  </w:num>
  <w:num w:numId="60">
    <w:abstractNumId w:val="59"/>
  </w:num>
  <w:num w:numId="61">
    <w:abstractNumId w:val="53"/>
  </w:num>
  <w:num w:numId="62">
    <w:abstractNumId w:val="43"/>
  </w:num>
  <w:num w:numId="63">
    <w:abstractNumId w:val="6"/>
  </w:num>
  <w:num w:numId="64">
    <w:abstractNumId w:val="28"/>
  </w:num>
  <w:num w:numId="65">
    <w:abstractNumId w:val="5"/>
  </w:num>
  <w:num w:numId="66">
    <w:abstractNumId w:val="27"/>
  </w:num>
  <w:num w:numId="67">
    <w:abstractNumId w:val="52"/>
  </w:num>
  <w:num w:numId="68">
    <w:abstractNumId w:val="13"/>
  </w:num>
  <w:num w:numId="69">
    <w:abstractNumId w:val="69"/>
  </w:num>
  <w:num w:numId="70">
    <w:abstractNumId w:val="63"/>
  </w:num>
  <w:num w:numId="71">
    <w:abstractNumId w:val="48"/>
  </w:num>
  <w:num w:numId="72">
    <w:abstractNumId w:val="37"/>
  </w:num>
  <w:num w:numId="73">
    <w:abstractNumId w:val="85"/>
  </w:num>
  <w:num w:numId="74">
    <w:abstractNumId w:val="60"/>
  </w:num>
  <w:num w:numId="75">
    <w:abstractNumId w:val="39"/>
  </w:num>
  <w:num w:numId="76">
    <w:abstractNumId w:val="46"/>
  </w:num>
  <w:num w:numId="77">
    <w:abstractNumId w:val="7"/>
  </w:num>
  <w:num w:numId="78">
    <w:abstractNumId w:val="1"/>
  </w:num>
  <w:num w:numId="79">
    <w:abstractNumId w:val="70"/>
  </w:num>
  <w:num w:numId="80">
    <w:abstractNumId w:val="47"/>
  </w:num>
  <w:num w:numId="81">
    <w:abstractNumId w:val="56"/>
  </w:num>
  <w:num w:numId="82">
    <w:abstractNumId w:val="51"/>
  </w:num>
  <w:num w:numId="83">
    <w:abstractNumId w:val="57"/>
  </w:num>
  <w:num w:numId="84">
    <w:abstractNumId w:val="82"/>
  </w:num>
  <w:num w:numId="85">
    <w:abstractNumId w:val="73"/>
  </w:num>
  <w:num w:numId="86">
    <w:abstractNumId w:val="7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gutterAtTop/>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439"/>
    <w:rsid w:val="000301FA"/>
    <w:rsid w:val="00063F1D"/>
    <w:rsid w:val="00090B2D"/>
    <w:rsid w:val="00094914"/>
    <w:rsid w:val="001037E7"/>
    <w:rsid w:val="0011103C"/>
    <w:rsid w:val="00187381"/>
    <w:rsid w:val="00334126"/>
    <w:rsid w:val="004B5415"/>
    <w:rsid w:val="004D67C9"/>
    <w:rsid w:val="004D7C94"/>
    <w:rsid w:val="005331DF"/>
    <w:rsid w:val="00551084"/>
    <w:rsid w:val="005C16C7"/>
    <w:rsid w:val="005E42A0"/>
    <w:rsid w:val="00632106"/>
    <w:rsid w:val="00693332"/>
    <w:rsid w:val="006937D1"/>
    <w:rsid w:val="00725128"/>
    <w:rsid w:val="00783268"/>
    <w:rsid w:val="007E2095"/>
    <w:rsid w:val="00821C75"/>
    <w:rsid w:val="00864376"/>
    <w:rsid w:val="0089672C"/>
    <w:rsid w:val="0094241D"/>
    <w:rsid w:val="009A2439"/>
    <w:rsid w:val="009E2864"/>
    <w:rsid w:val="009F0844"/>
    <w:rsid w:val="00AE20BD"/>
    <w:rsid w:val="00B61619"/>
    <w:rsid w:val="00B84D04"/>
    <w:rsid w:val="00B94598"/>
    <w:rsid w:val="00D265FF"/>
    <w:rsid w:val="00F8234F"/>
    <w:rsid w:val="00FE0F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ECAB6F8"/>
  <w15:chartTrackingRefBased/>
  <w15:docId w15:val="{28FFFB84-7583-4CE9-887A-275F06453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next w:val="Normal"/>
    <w:link w:val="Heading1Char"/>
    <w:uiPriority w:val="9"/>
    <w:qFormat/>
    <w:rsid w:val="001037E7"/>
    <w:pPr>
      <w:keepNext/>
      <w:keepLines/>
      <w:spacing w:before="240" w:after="0" w:line="240" w:lineRule="auto"/>
      <w:jc w:val="center"/>
      <w:outlineLvl w:val="0"/>
    </w:pPr>
    <w:rPr>
      <w:rFonts w:asciiTheme="majorHAnsi" w:eastAsiaTheme="majorEastAsia" w:hAnsiTheme="majorHAnsi" w:cs="Traditional Arabic"/>
      <w:bCs/>
      <w:color w:val="2F5496" w:themeColor="accent1" w:themeShade="BF"/>
      <w:sz w:val="32"/>
      <w:szCs w:val="36"/>
    </w:rPr>
  </w:style>
  <w:style w:type="paragraph" w:styleId="Heading2">
    <w:name w:val="heading 2"/>
    <w:basedOn w:val="Normal"/>
    <w:next w:val="Normal"/>
    <w:link w:val="Heading2Char"/>
    <w:autoRedefine/>
    <w:uiPriority w:val="9"/>
    <w:unhideWhenUsed/>
    <w:qFormat/>
    <w:rsid w:val="005C16C7"/>
    <w:pPr>
      <w:keepNext/>
      <w:keepLines/>
      <w:spacing w:before="120" w:after="120" w:line="240" w:lineRule="auto"/>
      <w:jc w:val="center"/>
      <w:outlineLvl w:val="1"/>
    </w:pPr>
    <w:rPr>
      <w:rFonts w:asciiTheme="majorHAnsi" w:eastAsiaTheme="majorEastAsia" w:hAnsiTheme="majorHAnsi" w:cs="Traditional Arabic"/>
      <w:b/>
      <w:bCs/>
      <w:color w:val="538135" w:themeColor="accent6" w:themeShade="BF"/>
      <w:sz w:val="26"/>
      <w:szCs w:val="36"/>
    </w:rPr>
  </w:style>
  <w:style w:type="paragraph" w:styleId="Heading3">
    <w:name w:val="heading 3"/>
    <w:basedOn w:val="Normal"/>
    <w:next w:val="Normal"/>
    <w:link w:val="Heading3Char"/>
    <w:uiPriority w:val="9"/>
    <w:unhideWhenUsed/>
    <w:qFormat/>
    <w:rsid w:val="0089672C"/>
    <w:pPr>
      <w:keepNext/>
      <w:keepLines/>
      <w:spacing w:before="120" w:after="0" w:line="240" w:lineRule="auto"/>
      <w:outlineLvl w:val="2"/>
    </w:pPr>
    <w:rPr>
      <w:rFonts w:asciiTheme="majorHAnsi" w:eastAsiaTheme="majorEastAsia" w:hAnsiTheme="majorHAnsi" w:cs="Traditional Arabic"/>
      <w:bCs/>
      <w:color w:val="BF8F00" w:themeColor="accent4" w:themeShade="BF"/>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439"/>
    <w:pPr>
      <w:ind w:left="720"/>
      <w:contextualSpacing/>
    </w:pPr>
  </w:style>
  <w:style w:type="paragraph" w:styleId="Title">
    <w:name w:val="Title"/>
    <w:basedOn w:val="Normal"/>
    <w:next w:val="Normal"/>
    <w:link w:val="TitleChar"/>
    <w:autoRedefine/>
    <w:uiPriority w:val="10"/>
    <w:qFormat/>
    <w:rsid w:val="000301FA"/>
    <w:pPr>
      <w:spacing w:after="0" w:line="240" w:lineRule="auto"/>
      <w:contextualSpacing/>
      <w:jc w:val="center"/>
    </w:pPr>
    <w:rPr>
      <w:rFonts w:asciiTheme="majorHAnsi" w:eastAsiaTheme="majorEastAsia" w:hAnsiTheme="majorHAnsi" w:cs="Traditional Arabic"/>
      <w:bCs/>
      <w:spacing w:val="-10"/>
      <w:kern w:val="28"/>
      <w:sz w:val="56"/>
      <w:szCs w:val="36"/>
    </w:rPr>
  </w:style>
  <w:style w:type="character" w:customStyle="1" w:styleId="TitleChar">
    <w:name w:val="Title Char"/>
    <w:basedOn w:val="DefaultParagraphFont"/>
    <w:link w:val="Title"/>
    <w:uiPriority w:val="10"/>
    <w:rsid w:val="000301FA"/>
    <w:rPr>
      <w:rFonts w:asciiTheme="majorHAnsi" w:eastAsiaTheme="majorEastAsia" w:hAnsiTheme="majorHAnsi" w:cs="Traditional Arabic"/>
      <w:bCs/>
      <w:spacing w:val="-10"/>
      <w:kern w:val="28"/>
      <w:sz w:val="56"/>
      <w:szCs w:val="36"/>
    </w:rPr>
  </w:style>
  <w:style w:type="character" w:customStyle="1" w:styleId="Heading1Char">
    <w:name w:val="Heading 1 Char"/>
    <w:basedOn w:val="DefaultParagraphFont"/>
    <w:link w:val="Heading1"/>
    <w:uiPriority w:val="9"/>
    <w:rsid w:val="001037E7"/>
    <w:rPr>
      <w:rFonts w:asciiTheme="majorHAnsi" w:eastAsiaTheme="majorEastAsia" w:hAnsiTheme="majorHAnsi" w:cs="Traditional Arabic"/>
      <w:bCs/>
      <w:color w:val="2F5496" w:themeColor="accent1" w:themeShade="BF"/>
      <w:sz w:val="32"/>
      <w:szCs w:val="36"/>
    </w:rPr>
  </w:style>
  <w:style w:type="paragraph" w:styleId="Subtitle">
    <w:name w:val="Subtitle"/>
    <w:basedOn w:val="Normal"/>
    <w:next w:val="Normal"/>
    <w:link w:val="SubtitleChar"/>
    <w:uiPriority w:val="11"/>
    <w:qFormat/>
    <w:rsid w:val="000301F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301FA"/>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5C16C7"/>
    <w:rPr>
      <w:rFonts w:asciiTheme="majorHAnsi" w:eastAsiaTheme="majorEastAsia" w:hAnsiTheme="majorHAnsi" w:cs="Traditional Arabic"/>
      <w:b/>
      <w:bCs/>
      <w:color w:val="538135" w:themeColor="accent6" w:themeShade="BF"/>
      <w:sz w:val="26"/>
      <w:szCs w:val="36"/>
    </w:rPr>
  </w:style>
  <w:style w:type="character" w:customStyle="1" w:styleId="Heading3Char">
    <w:name w:val="Heading 3 Char"/>
    <w:basedOn w:val="DefaultParagraphFont"/>
    <w:link w:val="Heading3"/>
    <w:uiPriority w:val="9"/>
    <w:rsid w:val="0089672C"/>
    <w:rPr>
      <w:rFonts w:asciiTheme="majorHAnsi" w:eastAsiaTheme="majorEastAsia" w:hAnsiTheme="majorHAnsi" w:cs="Traditional Arabic"/>
      <w:bCs/>
      <w:color w:val="BF8F00" w:themeColor="accent4" w:themeShade="BF"/>
      <w:sz w:val="24"/>
      <w:szCs w:val="32"/>
    </w:rPr>
  </w:style>
  <w:style w:type="paragraph" w:styleId="TOCHeading">
    <w:name w:val="TOC Heading"/>
    <w:basedOn w:val="Heading1"/>
    <w:next w:val="Normal"/>
    <w:uiPriority w:val="39"/>
    <w:unhideWhenUsed/>
    <w:qFormat/>
    <w:rsid w:val="00B84D04"/>
    <w:pPr>
      <w:spacing w:line="259" w:lineRule="auto"/>
      <w:jc w:val="left"/>
      <w:outlineLvl w:val="9"/>
    </w:pPr>
    <w:rPr>
      <w:rFonts w:cstheme="majorBidi"/>
      <w:bCs w:val="0"/>
      <w:szCs w:val="32"/>
      <w:rtl/>
    </w:rPr>
  </w:style>
  <w:style w:type="paragraph" w:styleId="TOC1">
    <w:name w:val="toc 1"/>
    <w:basedOn w:val="Normal"/>
    <w:next w:val="Normal"/>
    <w:autoRedefine/>
    <w:uiPriority w:val="39"/>
    <w:unhideWhenUsed/>
    <w:rsid w:val="00B84D04"/>
    <w:pPr>
      <w:spacing w:after="100"/>
    </w:pPr>
  </w:style>
  <w:style w:type="paragraph" w:styleId="TOC3">
    <w:name w:val="toc 3"/>
    <w:basedOn w:val="Normal"/>
    <w:next w:val="Normal"/>
    <w:autoRedefine/>
    <w:uiPriority w:val="39"/>
    <w:unhideWhenUsed/>
    <w:rsid w:val="00B84D04"/>
    <w:pPr>
      <w:spacing w:after="100"/>
      <w:ind w:left="440"/>
    </w:pPr>
  </w:style>
  <w:style w:type="paragraph" w:styleId="TOC2">
    <w:name w:val="toc 2"/>
    <w:basedOn w:val="Normal"/>
    <w:next w:val="Normal"/>
    <w:autoRedefine/>
    <w:uiPriority w:val="39"/>
    <w:unhideWhenUsed/>
    <w:rsid w:val="00B84D04"/>
    <w:pPr>
      <w:spacing w:after="100"/>
      <w:ind w:left="220"/>
    </w:pPr>
  </w:style>
  <w:style w:type="paragraph" w:styleId="TOC4">
    <w:name w:val="toc 4"/>
    <w:basedOn w:val="Normal"/>
    <w:next w:val="Normal"/>
    <w:autoRedefine/>
    <w:uiPriority w:val="39"/>
    <w:unhideWhenUsed/>
    <w:rsid w:val="00B84D04"/>
    <w:pPr>
      <w:spacing w:after="100"/>
      <w:ind w:left="660"/>
    </w:pPr>
    <w:rPr>
      <w:rFonts w:eastAsiaTheme="minorEastAsia"/>
    </w:rPr>
  </w:style>
  <w:style w:type="paragraph" w:styleId="TOC5">
    <w:name w:val="toc 5"/>
    <w:basedOn w:val="Normal"/>
    <w:next w:val="Normal"/>
    <w:autoRedefine/>
    <w:uiPriority w:val="39"/>
    <w:unhideWhenUsed/>
    <w:rsid w:val="00B84D04"/>
    <w:pPr>
      <w:spacing w:after="100"/>
      <w:ind w:left="880"/>
    </w:pPr>
    <w:rPr>
      <w:rFonts w:eastAsiaTheme="minorEastAsia"/>
    </w:rPr>
  </w:style>
  <w:style w:type="paragraph" w:styleId="TOC6">
    <w:name w:val="toc 6"/>
    <w:basedOn w:val="Normal"/>
    <w:next w:val="Normal"/>
    <w:autoRedefine/>
    <w:uiPriority w:val="39"/>
    <w:unhideWhenUsed/>
    <w:rsid w:val="00B84D04"/>
    <w:pPr>
      <w:spacing w:after="100"/>
      <w:ind w:left="1100"/>
    </w:pPr>
    <w:rPr>
      <w:rFonts w:eastAsiaTheme="minorEastAsia"/>
    </w:rPr>
  </w:style>
  <w:style w:type="paragraph" w:styleId="TOC7">
    <w:name w:val="toc 7"/>
    <w:basedOn w:val="Normal"/>
    <w:next w:val="Normal"/>
    <w:autoRedefine/>
    <w:uiPriority w:val="39"/>
    <w:unhideWhenUsed/>
    <w:rsid w:val="00B84D04"/>
    <w:pPr>
      <w:spacing w:after="100"/>
      <w:ind w:left="1320"/>
    </w:pPr>
    <w:rPr>
      <w:rFonts w:eastAsiaTheme="minorEastAsia"/>
    </w:rPr>
  </w:style>
  <w:style w:type="paragraph" w:styleId="TOC8">
    <w:name w:val="toc 8"/>
    <w:basedOn w:val="Normal"/>
    <w:next w:val="Normal"/>
    <w:autoRedefine/>
    <w:uiPriority w:val="39"/>
    <w:unhideWhenUsed/>
    <w:rsid w:val="00B84D04"/>
    <w:pPr>
      <w:spacing w:after="100"/>
      <w:ind w:left="1540"/>
    </w:pPr>
    <w:rPr>
      <w:rFonts w:eastAsiaTheme="minorEastAsia"/>
    </w:rPr>
  </w:style>
  <w:style w:type="paragraph" w:styleId="TOC9">
    <w:name w:val="toc 9"/>
    <w:basedOn w:val="Normal"/>
    <w:next w:val="Normal"/>
    <w:autoRedefine/>
    <w:uiPriority w:val="39"/>
    <w:unhideWhenUsed/>
    <w:rsid w:val="00B84D04"/>
    <w:pPr>
      <w:spacing w:after="100"/>
      <w:ind w:left="1760"/>
    </w:pPr>
    <w:rPr>
      <w:rFonts w:eastAsiaTheme="minorEastAsia"/>
    </w:rPr>
  </w:style>
  <w:style w:type="character" w:styleId="Hyperlink">
    <w:name w:val="Hyperlink"/>
    <w:basedOn w:val="DefaultParagraphFont"/>
    <w:uiPriority w:val="99"/>
    <w:unhideWhenUsed/>
    <w:rsid w:val="00B84D04"/>
    <w:rPr>
      <w:color w:val="0563C1" w:themeColor="hyperlink"/>
      <w:u w:val="single"/>
    </w:rPr>
  </w:style>
  <w:style w:type="character" w:styleId="UnresolvedMention">
    <w:name w:val="Unresolved Mention"/>
    <w:basedOn w:val="DefaultParagraphFont"/>
    <w:uiPriority w:val="99"/>
    <w:semiHidden/>
    <w:unhideWhenUsed/>
    <w:rsid w:val="00B84D04"/>
    <w:rPr>
      <w:color w:val="605E5C"/>
      <w:shd w:val="clear" w:color="auto" w:fill="E1DFDD"/>
    </w:rPr>
  </w:style>
  <w:style w:type="table" w:styleId="TableGrid">
    <w:name w:val="Table Grid"/>
    <w:basedOn w:val="TableNormal"/>
    <w:uiPriority w:val="39"/>
    <w:rsid w:val="00B84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31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1DF"/>
  </w:style>
  <w:style w:type="paragraph" w:styleId="Footer">
    <w:name w:val="footer"/>
    <w:basedOn w:val="Normal"/>
    <w:link w:val="FooterChar"/>
    <w:uiPriority w:val="99"/>
    <w:unhideWhenUsed/>
    <w:rsid w:val="005331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مستند" ma:contentTypeID="0x010100E5441BC617351A4382F2CFDCB1128BB7" ma:contentTypeVersion="12" ma:contentTypeDescription="إنشاء مستند جديد." ma:contentTypeScope="" ma:versionID="7a036b44108a1bff44a6a8857a278bbc">
  <xsd:schema xmlns:xsd="http://www.w3.org/2001/XMLSchema" xmlns:xs="http://www.w3.org/2001/XMLSchema" xmlns:p="http://schemas.microsoft.com/office/2006/metadata/properties" xmlns:ns2="7786a19b-a17c-4ad9-95f2-b645bb50f79c" xmlns:ns3="d8f9c99a-1f90-478a-85b6-b3f504254bc0" targetNamespace="http://schemas.microsoft.com/office/2006/metadata/properties" ma:root="true" ma:fieldsID="add84e61c6e183e9fae4c472d697ed38" ns2:_="" ns3:_="">
    <xsd:import namespace="7786a19b-a17c-4ad9-95f2-b645bb50f79c"/>
    <xsd:import namespace="d8f9c99a-1f90-478a-85b6-b3f504254b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6a19b-a17c-4ad9-95f2-b645bb50f7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f9c99a-1f90-478a-85b6-b3f504254bc0" elementFormDefault="qualified">
    <xsd:import namespace="http://schemas.microsoft.com/office/2006/documentManagement/types"/>
    <xsd:import namespace="http://schemas.microsoft.com/office/infopath/2007/PartnerControls"/>
    <xsd:element name="SharedWithUsers" ma:index="10" nillable="true" ma:displayName="تمت مشاركته مع"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مشتركة مع تفاصيل"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C75F6-8828-4E08-B162-E0B95731A4CD}">
  <ds:schemaRefs>
    <ds:schemaRef ds:uri="http://schemas.microsoft.com/sharepoint/v3/contenttype/forms"/>
  </ds:schemaRefs>
</ds:datastoreItem>
</file>

<file path=customXml/itemProps2.xml><?xml version="1.0" encoding="utf-8"?>
<ds:datastoreItem xmlns:ds="http://schemas.openxmlformats.org/officeDocument/2006/customXml" ds:itemID="{E5AFF9F8-399B-4AA6-B921-77406FA3D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6a19b-a17c-4ad9-95f2-b645bb50f79c"/>
    <ds:schemaRef ds:uri="d8f9c99a-1f90-478a-85b6-b3f504254b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A44C6E-CCE4-4CB3-9292-CC7776FCF2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EA36DF-C832-CE48-BDBA-20EDE9173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24</Pages>
  <Words>5149</Words>
  <Characters>29354</Characters>
  <Application>Microsoft Office Word</Application>
  <DocSecurity>0</DocSecurity>
  <Lines>244</Lines>
  <Paragraphs>68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عبدالرحمن قشلان</dc:creator>
  <cp:keywords/>
  <dc:description/>
  <cp:lastModifiedBy>إبراهيم</cp:lastModifiedBy>
  <cp:revision>6</cp:revision>
  <dcterms:created xsi:type="dcterms:W3CDTF">2020-04-10T00:23:00Z</dcterms:created>
  <dcterms:modified xsi:type="dcterms:W3CDTF">2020-04-14T12:13:00Z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0x010100E5441BC617351A4382F2CFDCB1128BB7</vt:lpwstr>
  </property>
</Properties>
</file>